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6D0A" w14:textId="6D71258A" w:rsidR="00066A91" w:rsidRPr="005D52E9" w:rsidRDefault="00066A91" w:rsidP="000B523E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  <w:r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ФИНАНСОВЫЕ И ОПЕРАЦИОННЫЕ РЕЗУЛЬТАТЫ ДЕЯТЕЛЬНОСТИ «РОСТЕЛЕКОМА» </w:t>
      </w:r>
      <w:r w:rsidR="004F1F57" w:rsidRPr="005D52E9">
        <w:rPr>
          <w:rFonts w:ascii="Basis Grotesque Pro" w:hAnsi="Basis Grotesque Pro"/>
          <w:b/>
          <w:bCs/>
          <w:caps/>
          <w:sz w:val="20"/>
          <w:szCs w:val="20"/>
        </w:rPr>
        <w:t>ЗА</w:t>
      </w:r>
      <w:r w:rsidR="00E32BFE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A06F90" w:rsidRPr="005D52E9">
        <w:rPr>
          <w:rFonts w:ascii="Basis Grotesque Pro" w:hAnsi="Basis Grotesque Pro"/>
          <w:b/>
          <w:bCs/>
          <w:caps/>
          <w:sz w:val="20"/>
          <w:szCs w:val="20"/>
        </w:rPr>
        <w:t>IV</w:t>
      </w:r>
      <w:r w:rsidR="00E32BFE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b/>
          <w:bCs/>
          <w:caps/>
          <w:sz w:val="20"/>
          <w:szCs w:val="20"/>
        </w:rPr>
        <w:t>КВАРТАЛ</w:t>
      </w:r>
      <w:r w:rsidR="0068029E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CB77B8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И </w:t>
      </w:r>
      <w:r w:rsidR="00A06F90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12 </w:t>
      </w:r>
      <w:r w:rsidR="004D3850" w:rsidRPr="005D52E9">
        <w:rPr>
          <w:rFonts w:ascii="Basis Grotesque Pro" w:hAnsi="Basis Grotesque Pro"/>
          <w:b/>
          <w:bCs/>
          <w:caps/>
          <w:sz w:val="20"/>
          <w:szCs w:val="20"/>
        </w:rPr>
        <w:t>месяцев</w:t>
      </w:r>
      <w:r w:rsidR="00CB77B8"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b/>
          <w:bCs/>
          <w:caps/>
          <w:sz w:val="20"/>
          <w:szCs w:val="20"/>
        </w:rPr>
        <w:t>2019</w:t>
      </w:r>
      <w:r w:rsidRPr="005D52E9">
        <w:rPr>
          <w:rFonts w:ascii="Basis Grotesque Pro" w:hAnsi="Basis Grotesque Pro"/>
          <w:b/>
          <w:bCs/>
          <w:caps/>
          <w:sz w:val="20"/>
          <w:szCs w:val="20"/>
        </w:rPr>
        <w:t xml:space="preserve"> г.</w:t>
      </w:r>
    </w:p>
    <w:p w14:paraId="2EE8F818" w14:textId="135F7EF6" w:rsidR="00A1163B" w:rsidRPr="005D52E9" w:rsidRDefault="00725E8D" w:rsidP="000B523E">
      <w:pPr>
        <w:widowControl w:val="0"/>
        <w:autoSpaceDE w:val="0"/>
        <w:autoSpaceDN w:val="0"/>
        <w:adjustRightInd w:val="0"/>
        <w:spacing w:before="120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  <w:r w:rsidRPr="005D52E9">
        <w:rPr>
          <w:rFonts w:ascii="Basis Grotesque Pro" w:hAnsi="Basis Grotesque Pro"/>
          <w:b/>
          <w:bCs/>
          <w:i/>
          <w:sz w:val="20"/>
          <w:szCs w:val="20"/>
        </w:rPr>
        <w:t>Цифровой сегмент</w:t>
      </w:r>
      <w:r w:rsidR="009953F9" w:rsidRPr="005D52E9">
        <w:rPr>
          <w:rStyle w:val="aff"/>
          <w:rFonts w:ascii="Basis Grotesque Pro" w:hAnsi="Basis Grotesque Pro"/>
          <w:i/>
          <w:sz w:val="20"/>
          <w:szCs w:val="20"/>
        </w:rPr>
        <w:footnoteReference w:id="1"/>
      </w:r>
      <w:r w:rsidR="009953F9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4F1803" w:rsidRPr="005D52E9">
        <w:rPr>
          <w:rFonts w:ascii="Basis Grotesque Pro" w:hAnsi="Basis Grotesque Pro"/>
          <w:b/>
          <w:bCs/>
          <w:i/>
          <w:sz w:val="20"/>
          <w:szCs w:val="20"/>
        </w:rPr>
        <w:t>в 2019 г.</w:t>
      </w:r>
      <w:r w:rsidR="004F1803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вырос </w:t>
      </w:r>
      <w:r w:rsidR="009953F9" w:rsidRPr="005D52E9">
        <w:rPr>
          <w:rFonts w:ascii="Basis Grotesque Pro" w:hAnsi="Basis Grotesque Pro"/>
          <w:b/>
          <w:bCs/>
          <w:i/>
          <w:sz w:val="20"/>
          <w:szCs w:val="20"/>
        </w:rPr>
        <w:t>на 1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</w:rPr>
        <w:t>3</w:t>
      </w:r>
      <w:r w:rsidR="009953F9" w:rsidRPr="005D52E9">
        <w:rPr>
          <w:rFonts w:ascii="Basis Grotesque Pro" w:hAnsi="Basis Grotesque Pro"/>
          <w:b/>
          <w:bCs/>
          <w:i/>
          <w:sz w:val="20"/>
          <w:szCs w:val="20"/>
        </w:rPr>
        <w:t>%</w:t>
      </w:r>
      <w:r w:rsidR="009151ED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, 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  <w:lang w:val="en-US"/>
        </w:rPr>
        <w:t>OIBDA</w:t>
      </w:r>
      <w:r w:rsidR="008774B1" w:rsidRPr="005D52E9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2"/>
      </w:r>
      <w:r w:rsidR="000007F3" w:rsidRPr="005D52E9">
        <w:rPr>
          <w:rFonts w:ascii="Basis Grotesque Pro" w:hAnsi="Basis Grotesque Pro" w:cs="Calibri"/>
          <w:sz w:val="20"/>
          <w:szCs w:val="20"/>
        </w:rPr>
        <w:t xml:space="preserve"> </w:t>
      </w:r>
      <w:r w:rsidR="0022451C" w:rsidRPr="005D52E9">
        <w:rPr>
          <w:rFonts w:ascii="Basis Grotesque Pro" w:hAnsi="Basis Grotesque Pro"/>
          <w:b/>
          <w:bCs/>
          <w:i/>
          <w:sz w:val="20"/>
          <w:szCs w:val="20"/>
        </w:rPr>
        <w:t>увеличилась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 на 6%, 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  <w:lang w:val="en-US"/>
        </w:rPr>
        <w:t>FCF</w:t>
      </w:r>
      <w:r w:rsidR="00552764" w:rsidRPr="005D52E9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3"/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A06F90" w:rsidRPr="005D52E9">
        <w:rPr>
          <w:rFonts w:ascii="Basis Grotesque Pro" w:hAnsi="Basis Grotesque Pro"/>
          <w:b/>
          <w:bCs/>
          <w:i/>
          <w:sz w:val="20"/>
          <w:szCs w:val="20"/>
        </w:rPr>
        <w:t>—</w:t>
      </w:r>
      <w:r w:rsidR="0022451C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</w:rPr>
        <w:t>на 5</w:t>
      </w:r>
      <w:r w:rsidR="0054054F" w:rsidRPr="005D52E9">
        <w:rPr>
          <w:rFonts w:ascii="Basis Grotesque Pro" w:hAnsi="Basis Grotesque Pro"/>
          <w:b/>
          <w:bCs/>
          <w:i/>
          <w:sz w:val="20"/>
          <w:szCs w:val="20"/>
        </w:rPr>
        <w:t>5</w:t>
      </w:r>
      <w:r w:rsidR="000007F3" w:rsidRPr="005D52E9">
        <w:rPr>
          <w:rFonts w:ascii="Basis Grotesque Pro" w:hAnsi="Basis Grotesque Pro"/>
          <w:b/>
          <w:bCs/>
          <w:i/>
          <w:sz w:val="20"/>
          <w:szCs w:val="20"/>
        </w:rPr>
        <w:t>%</w:t>
      </w:r>
      <w:r w:rsidR="0022451C" w:rsidRPr="005D52E9">
        <w:rPr>
          <w:rFonts w:ascii="Basis Grotesque Pro" w:hAnsi="Basis Grotesque Pro"/>
          <w:b/>
          <w:bCs/>
          <w:i/>
          <w:sz w:val="20"/>
          <w:szCs w:val="20"/>
        </w:rPr>
        <w:t>.</w:t>
      </w:r>
    </w:p>
    <w:p w14:paraId="3A8273EE" w14:textId="51D3FF5C" w:rsidR="00066A91" w:rsidRPr="005D52E9" w:rsidRDefault="00CB77B8" w:rsidP="000B523E">
      <w:pPr>
        <w:widowControl w:val="0"/>
        <w:autoSpaceDE w:val="0"/>
        <w:autoSpaceDN w:val="0"/>
        <w:adjustRightInd w:val="0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Москва, </w:t>
      </w:r>
      <w:r w:rsidR="00145558" w:rsidRPr="005D52E9">
        <w:rPr>
          <w:rFonts w:ascii="Basis Grotesque Pro" w:hAnsi="Basis Grotesque Pro"/>
          <w:b/>
          <w:bCs/>
          <w:sz w:val="20"/>
          <w:szCs w:val="20"/>
        </w:rPr>
        <w:t>3 марта</w:t>
      </w:r>
      <w:r w:rsidR="004D3850" w:rsidRPr="005D52E9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b/>
          <w:bCs/>
          <w:sz w:val="20"/>
          <w:szCs w:val="20"/>
        </w:rPr>
        <w:t>20</w:t>
      </w:r>
      <w:r w:rsidR="003221FB" w:rsidRPr="005D52E9">
        <w:rPr>
          <w:rFonts w:ascii="Basis Grotesque Pro" w:hAnsi="Basis Grotesque Pro"/>
          <w:b/>
          <w:bCs/>
          <w:sz w:val="20"/>
          <w:szCs w:val="20"/>
        </w:rPr>
        <w:t>20</w:t>
      </w:r>
      <w:r w:rsidR="00066A91" w:rsidRPr="005D52E9">
        <w:rPr>
          <w:rFonts w:ascii="Basis Grotesque Pro" w:hAnsi="Basis Grotesque Pro"/>
          <w:b/>
          <w:bCs/>
          <w:sz w:val="20"/>
          <w:szCs w:val="20"/>
        </w:rPr>
        <w:t xml:space="preserve"> г.</w:t>
      </w:r>
      <w:r w:rsidR="005C652D" w:rsidRPr="005D52E9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5C652D" w:rsidRPr="005D52E9">
        <w:rPr>
          <w:rFonts w:ascii="Basis Grotesque Pro" w:hAnsi="Basis Grotesque Pro"/>
          <w:sz w:val="20"/>
          <w:szCs w:val="20"/>
        </w:rPr>
        <w:t xml:space="preserve">— </w:t>
      </w:r>
      <w:r w:rsidR="00066A91" w:rsidRPr="005D52E9">
        <w:rPr>
          <w:rFonts w:ascii="Basis Grotesque Pro" w:hAnsi="Basis Grotesque Pro"/>
          <w:sz w:val="20"/>
          <w:szCs w:val="20"/>
        </w:rPr>
        <w:t>ПАО «Ростелеком» (</w:t>
      </w:r>
      <w:r w:rsidR="00066A91" w:rsidRPr="005D52E9">
        <w:rPr>
          <w:rFonts w:ascii="Basis Grotesque Pro" w:hAnsi="Basis Grotesque Pro"/>
          <w:sz w:val="20"/>
          <w:szCs w:val="20"/>
          <w:lang w:val="en-US"/>
        </w:rPr>
        <w:t>MOEX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: </w:t>
      </w:r>
      <w:r w:rsidR="00066A91" w:rsidRPr="005D52E9">
        <w:rPr>
          <w:rFonts w:ascii="Basis Grotesque Pro" w:hAnsi="Basis Grotesque Pro"/>
          <w:sz w:val="20"/>
          <w:szCs w:val="20"/>
          <w:lang w:val="en-US"/>
        </w:rPr>
        <w:t>RTKM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, </w:t>
      </w:r>
      <w:r w:rsidR="00066A91" w:rsidRPr="005D52E9">
        <w:rPr>
          <w:rFonts w:ascii="Basis Grotesque Pro" w:hAnsi="Basis Grotesque Pro"/>
          <w:sz w:val="20"/>
          <w:szCs w:val="20"/>
          <w:lang w:val="en-US"/>
        </w:rPr>
        <w:t>RTKMP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; </w:t>
      </w:r>
      <w:r w:rsidR="00066A91" w:rsidRPr="005D52E9">
        <w:rPr>
          <w:rFonts w:ascii="Basis Grotesque Pro" w:hAnsi="Basis Grotesque Pro"/>
          <w:sz w:val="20"/>
          <w:szCs w:val="20"/>
          <w:lang w:val="en-US"/>
        </w:rPr>
        <w:t>OTCQX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: </w:t>
      </w:r>
      <w:r w:rsidR="00066A91" w:rsidRPr="005D52E9">
        <w:rPr>
          <w:rFonts w:ascii="Basis Grotesque Pro" w:hAnsi="Basis Grotesque Pro"/>
          <w:sz w:val="20"/>
          <w:szCs w:val="20"/>
          <w:lang w:val="en-US"/>
        </w:rPr>
        <w:t>ROSYY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), </w:t>
      </w:r>
      <w:r w:rsidR="00512AAE" w:rsidRPr="005D52E9">
        <w:rPr>
          <w:rFonts w:ascii="Basis Grotesque Pro" w:hAnsi="Basis Grotesque Pro"/>
          <w:sz w:val="20"/>
          <w:szCs w:val="20"/>
        </w:rPr>
        <w:t>крупнейший в России провайдер цифровых услуг и решений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, объявляет результаты деятельности за </w:t>
      </w:r>
      <w:r w:rsidR="00A91083">
        <w:rPr>
          <w:rFonts w:ascii="Basis Grotesque Pro" w:hAnsi="Basis Grotesque Pro"/>
          <w:sz w:val="20"/>
          <w:szCs w:val="20"/>
          <w:lang w:val="en-US"/>
        </w:rPr>
        <w:t>IV</w:t>
      </w:r>
      <w:r w:rsidR="003221FB" w:rsidRPr="005D52E9">
        <w:rPr>
          <w:rFonts w:ascii="Basis Grotesque Pro" w:hAnsi="Basis Grotesque Pro"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sz w:val="20"/>
          <w:szCs w:val="20"/>
        </w:rPr>
        <w:t xml:space="preserve">квартал </w:t>
      </w:r>
      <w:r w:rsidRPr="005D52E9">
        <w:rPr>
          <w:rFonts w:ascii="Basis Grotesque Pro" w:hAnsi="Basis Grotesque Pro"/>
          <w:sz w:val="20"/>
          <w:szCs w:val="20"/>
        </w:rPr>
        <w:t xml:space="preserve">и </w:t>
      </w:r>
      <w:r w:rsidR="00A91083">
        <w:rPr>
          <w:rFonts w:ascii="Basis Grotesque Pro" w:hAnsi="Basis Grotesque Pro"/>
          <w:sz w:val="20"/>
          <w:szCs w:val="20"/>
        </w:rPr>
        <w:t>12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4D3850" w:rsidRPr="005D52E9">
        <w:rPr>
          <w:rFonts w:ascii="Basis Grotesque Pro" w:hAnsi="Basis Grotesque Pro"/>
          <w:sz w:val="20"/>
          <w:szCs w:val="20"/>
        </w:rPr>
        <w:t xml:space="preserve">месяцев </w:t>
      </w:r>
      <w:r w:rsidR="004433A6" w:rsidRPr="005D52E9">
        <w:rPr>
          <w:rFonts w:ascii="Basis Grotesque Pro" w:hAnsi="Basis Grotesque Pro"/>
          <w:sz w:val="20"/>
          <w:szCs w:val="20"/>
        </w:rPr>
        <w:t>2019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г</w:t>
      </w:r>
      <w:r w:rsidR="00A91083">
        <w:rPr>
          <w:rFonts w:ascii="Basis Grotesque Pro" w:hAnsi="Basis Grotesque Pro"/>
          <w:sz w:val="20"/>
          <w:szCs w:val="20"/>
        </w:rPr>
        <w:t>ода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по данным консолидированной отчетности по МСФО</w:t>
      </w:r>
      <w:r w:rsidR="00066A91" w:rsidRPr="005D52E9">
        <w:rPr>
          <w:rStyle w:val="aff"/>
          <w:rFonts w:ascii="Basis Grotesque Pro" w:hAnsi="Basis Grotesque Pro"/>
          <w:sz w:val="20"/>
          <w:szCs w:val="20"/>
        </w:rPr>
        <w:footnoteReference w:id="4"/>
      </w:r>
      <w:r w:rsidR="00D95D67">
        <w:rPr>
          <w:rFonts w:ascii="Basis Grotesque Pro" w:hAnsi="Basis Grotesque Pro"/>
          <w:sz w:val="20"/>
          <w:szCs w:val="20"/>
        </w:rPr>
        <w:t>.</w:t>
      </w:r>
    </w:p>
    <w:p w14:paraId="24775A13" w14:textId="77777777" w:rsidR="009F6FD8" w:rsidRPr="005D52E9" w:rsidRDefault="009F6FD8" w:rsidP="000B523E">
      <w:pPr>
        <w:pStyle w:val="aff0"/>
        <w:spacing w:before="80" w:after="0"/>
        <w:ind w:left="3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</w:p>
    <w:p w14:paraId="3B3EFF2C" w14:textId="77777777" w:rsidR="00066A91" w:rsidRPr="005D52E9" w:rsidRDefault="00066A91" w:rsidP="000B523E">
      <w:pPr>
        <w:pStyle w:val="aff0"/>
        <w:spacing w:before="80" w:after="0"/>
        <w:ind w:left="3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b/>
          <w:bCs/>
          <w:i/>
          <w:sz w:val="20"/>
          <w:szCs w:val="20"/>
        </w:rPr>
        <w:t>ОСНОВНЫЕ ДОСТИЖЕНИЯ</w:t>
      </w:r>
    </w:p>
    <w:p w14:paraId="7AD00B28" w14:textId="205B8FD2" w:rsidR="00066A91" w:rsidRPr="005D52E9" w:rsidRDefault="00066A91" w:rsidP="00AF1DE6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i/>
          <w:sz w:val="20"/>
          <w:szCs w:val="20"/>
        </w:rPr>
        <w:t xml:space="preserve">Рост выручки </w:t>
      </w:r>
      <w:r w:rsidR="0096499D" w:rsidRPr="005D52E9">
        <w:rPr>
          <w:rFonts w:ascii="Basis Grotesque Pro" w:hAnsi="Basis Grotesque Pro"/>
          <w:i/>
          <w:sz w:val="20"/>
          <w:szCs w:val="20"/>
        </w:rPr>
        <w:t xml:space="preserve">в </w:t>
      </w:r>
      <w:r w:rsidR="003221FB" w:rsidRPr="005D52E9">
        <w:rPr>
          <w:rFonts w:ascii="Basis Grotesque Pro" w:hAnsi="Basis Grotesque Pro"/>
          <w:bCs/>
          <w:i/>
          <w:sz w:val="20"/>
          <w:szCs w:val="20"/>
        </w:rPr>
        <w:t>I</w:t>
      </w:r>
      <w:r w:rsidR="003221FB" w:rsidRPr="005D52E9">
        <w:rPr>
          <w:rFonts w:ascii="Basis Grotesque Pro" w:hAnsi="Basis Grotesque Pro"/>
          <w:bCs/>
          <w:i/>
          <w:sz w:val="20"/>
          <w:szCs w:val="20"/>
          <w:lang w:val="en-US"/>
        </w:rPr>
        <w:t>V</w:t>
      </w:r>
      <w:r w:rsidR="00F40EB9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i/>
          <w:sz w:val="20"/>
          <w:szCs w:val="20"/>
        </w:rPr>
        <w:t xml:space="preserve">квартале </w:t>
      </w:r>
      <w:r w:rsidRPr="005D52E9">
        <w:rPr>
          <w:rFonts w:ascii="Basis Grotesque Pro" w:hAnsi="Basis Grotesque Pro"/>
          <w:i/>
          <w:sz w:val="20"/>
          <w:szCs w:val="20"/>
        </w:rPr>
        <w:t>201</w:t>
      </w:r>
      <w:r w:rsidR="004433A6" w:rsidRPr="005D52E9">
        <w:rPr>
          <w:rFonts w:ascii="Basis Grotesque Pro" w:hAnsi="Basis Grotesque Pro"/>
          <w:i/>
          <w:sz w:val="20"/>
          <w:szCs w:val="20"/>
        </w:rPr>
        <w:t>9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г. составил </w:t>
      </w:r>
      <w:r w:rsidR="003221FB" w:rsidRPr="005D52E9">
        <w:rPr>
          <w:rFonts w:ascii="Basis Grotesque Pro" w:hAnsi="Basis Grotesque Pro"/>
          <w:i/>
          <w:sz w:val="20"/>
          <w:szCs w:val="20"/>
        </w:rPr>
        <w:t>9</w:t>
      </w:r>
      <w:r w:rsidR="005C652D" w:rsidRPr="005D52E9">
        <w:rPr>
          <w:rFonts w:ascii="Basis Grotesque Pro" w:hAnsi="Basis Grotesque Pro"/>
          <w:i/>
          <w:sz w:val="20"/>
          <w:szCs w:val="20"/>
        </w:rPr>
        <w:t xml:space="preserve">% год </w:t>
      </w:r>
      <w:r w:rsidRPr="005D52E9">
        <w:rPr>
          <w:rFonts w:ascii="Basis Grotesque Pro" w:hAnsi="Basis Grotesque Pro"/>
          <w:i/>
          <w:sz w:val="20"/>
          <w:szCs w:val="20"/>
        </w:rPr>
        <w:t>к</w:t>
      </w:r>
      <w:r w:rsidR="005C652D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Pr="005D52E9">
        <w:rPr>
          <w:rFonts w:ascii="Basis Grotesque Pro" w:hAnsi="Basis Grotesque Pro"/>
          <w:i/>
          <w:sz w:val="20"/>
          <w:szCs w:val="20"/>
        </w:rPr>
        <w:t>году</w:t>
      </w:r>
      <w:r w:rsidR="00016888" w:rsidRPr="005D52E9">
        <w:rPr>
          <w:rFonts w:ascii="Basis Grotesque Pro" w:hAnsi="Basis Grotesque Pro"/>
          <w:i/>
          <w:sz w:val="20"/>
          <w:szCs w:val="20"/>
        </w:rPr>
        <w:t>, по итогам 2019 г</w:t>
      </w:r>
      <w:r w:rsidR="00A06F90" w:rsidRPr="005D52E9">
        <w:rPr>
          <w:rFonts w:ascii="Basis Grotesque Pro" w:hAnsi="Basis Grotesque Pro"/>
          <w:i/>
          <w:sz w:val="20"/>
          <w:szCs w:val="20"/>
        </w:rPr>
        <w:t>.</w:t>
      </w:r>
      <w:r w:rsidR="00016888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145558" w:rsidRPr="005D52E9">
        <w:rPr>
          <w:rFonts w:ascii="Basis Grotesque Pro" w:hAnsi="Basis Grotesque Pro"/>
          <w:sz w:val="20"/>
          <w:szCs w:val="20"/>
        </w:rPr>
        <w:t xml:space="preserve">— </w:t>
      </w:r>
      <w:r w:rsidR="00145558" w:rsidRPr="005D52E9">
        <w:rPr>
          <w:rFonts w:ascii="Basis Grotesque Pro" w:hAnsi="Basis Grotesque Pro"/>
          <w:i/>
          <w:sz w:val="20"/>
          <w:szCs w:val="20"/>
        </w:rPr>
        <w:t xml:space="preserve">более </w:t>
      </w:r>
      <w:r w:rsidR="00016888" w:rsidRPr="005D52E9">
        <w:rPr>
          <w:rFonts w:ascii="Basis Grotesque Pro" w:hAnsi="Basis Grotesque Pro"/>
          <w:i/>
          <w:sz w:val="20"/>
          <w:szCs w:val="20"/>
        </w:rPr>
        <w:t>5%</w:t>
      </w:r>
      <w:r w:rsidR="00C23B60" w:rsidRPr="005D52E9">
        <w:rPr>
          <w:rFonts w:ascii="Basis Grotesque Pro" w:hAnsi="Basis Grotesque Pro"/>
          <w:i/>
          <w:sz w:val="20"/>
          <w:szCs w:val="20"/>
        </w:rPr>
        <w:t>.</w:t>
      </w:r>
    </w:p>
    <w:p w14:paraId="1A48E503" w14:textId="077E2045" w:rsidR="00066A91" w:rsidRPr="005D52E9" w:rsidRDefault="00E233CB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i/>
          <w:sz w:val="20"/>
          <w:szCs w:val="20"/>
        </w:rPr>
        <w:t>Ц</w:t>
      </w:r>
      <w:r w:rsidR="00066A91" w:rsidRPr="005D52E9">
        <w:rPr>
          <w:rFonts w:ascii="Basis Grotesque Pro" w:hAnsi="Basis Grotesque Pro"/>
          <w:i/>
          <w:sz w:val="20"/>
          <w:szCs w:val="20"/>
        </w:rPr>
        <w:t>ифрово</w:t>
      </w:r>
      <w:r w:rsidRPr="005D52E9">
        <w:rPr>
          <w:rFonts w:ascii="Basis Grotesque Pro" w:hAnsi="Basis Grotesque Pro"/>
          <w:i/>
          <w:sz w:val="20"/>
          <w:szCs w:val="20"/>
        </w:rPr>
        <w:t>й</w:t>
      </w:r>
      <w:r w:rsidR="00066A91" w:rsidRPr="005D52E9">
        <w:rPr>
          <w:rFonts w:ascii="Basis Grotesque Pro" w:hAnsi="Basis Grotesque Pro"/>
          <w:i/>
          <w:sz w:val="20"/>
          <w:szCs w:val="20"/>
        </w:rPr>
        <w:t xml:space="preserve"> сегмент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в </w:t>
      </w:r>
      <w:r w:rsidR="004D3850" w:rsidRPr="005D52E9">
        <w:rPr>
          <w:rFonts w:ascii="Basis Grotesque Pro" w:hAnsi="Basis Grotesque Pro"/>
          <w:bCs/>
          <w:i/>
          <w:sz w:val="20"/>
          <w:szCs w:val="20"/>
        </w:rPr>
        <w:t>I</w:t>
      </w:r>
      <w:r w:rsidR="003221FB" w:rsidRPr="005D52E9">
        <w:rPr>
          <w:rFonts w:ascii="Basis Grotesque Pro" w:hAnsi="Basis Grotesque Pro"/>
          <w:bCs/>
          <w:i/>
          <w:sz w:val="20"/>
          <w:szCs w:val="20"/>
          <w:lang w:val="en-US"/>
        </w:rPr>
        <w:t>V</w:t>
      </w:r>
      <w:r w:rsidR="00F40EB9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CB77B8" w:rsidRPr="005D52E9">
        <w:rPr>
          <w:rFonts w:ascii="Basis Grotesque Pro" w:hAnsi="Basis Grotesque Pro"/>
          <w:i/>
          <w:sz w:val="20"/>
          <w:szCs w:val="20"/>
        </w:rPr>
        <w:t xml:space="preserve">квартале 2019 г. вырос на </w:t>
      </w:r>
      <w:r w:rsidR="003221FB" w:rsidRPr="005D52E9">
        <w:rPr>
          <w:rFonts w:ascii="Basis Grotesque Pro" w:hAnsi="Basis Grotesque Pro"/>
          <w:i/>
          <w:sz w:val="20"/>
          <w:szCs w:val="20"/>
        </w:rPr>
        <w:t>19</w:t>
      </w:r>
      <w:r w:rsidRPr="005D52E9">
        <w:rPr>
          <w:rFonts w:ascii="Basis Grotesque Pro" w:hAnsi="Basis Grotesque Pro"/>
          <w:i/>
          <w:sz w:val="20"/>
          <w:szCs w:val="20"/>
        </w:rPr>
        <w:t>%</w:t>
      </w:r>
      <w:r w:rsidR="00353CBB" w:rsidRPr="005D52E9">
        <w:rPr>
          <w:rFonts w:ascii="Basis Grotesque Pro" w:hAnsi="Basis Grotesque Pro"/>
          <w:i/>
          <w:sz w:val="20"/>
          <w:szCs w:val="20"/>
        </w:rPr>
        <w:t>,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а его доля</w:t>
      </w:r>
      <w:r w:rsidR="009953F9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i/>
          <w:sz w:val="20"/>
          <w:szCs w:val="20"/>
        </w:rPr>
        <w:t xml:space="preserve">в выручке </w:t>
      </w:r>
      <w:r w:rsidR="00145558" w:rsidRPr="005D52E9">
        <w:rPr>
          <w:rFonts w:ascii="Basis Grotesque Pro" w:hAnsi="Basis Grotesque Pro"/>
          <w:i/>
          <w:sz w:val="20"/>
          <w:szCs w:val="20"/>
        </w:rPr>
        <w:t>достигла</w:t>
      </w:r>
      <w:r w:rsidR="00066A91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="003221FB" w:rsidRPr="005D52E9">
        <w:rPr>
          <w:rFonts w:ascii="Basis Grotesque Pro" w:hAnsi="Basis Grotesque Pro"/>
          <w:i/>
          <w:sz w:val="20"/>
          <w:szCs w:val="20"/>
        </w:rPr>
        <w:t>62</w:t>
      </w:r>
      <w:r w:rsidR="00C23B60" w:rsidRPr="005D52E9">
        <w:rPr>
          <w:rFonts w:ascii="Basis Grotesque Pro" w:hAnsi="Basis Grotesque Pro"/>
          <w:i/>
          <w:sz w:val="20"/>
          <w:szCs w:val="20"/>
        </w:rPr>
        <w:t>%.</w:t>
      </w:r>
    </w:p>
    <w:p w14:paraId="18D5C9FC" w14:textId="1BA8D36E" w:rsidR="00213402" w:rsidRPr="005D52E9" w:rsidRDefault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i/>
          <w:sz w:val="20"/>
          <w:szCs w:val="20"/>
          <w:lang w:val="en-GB"/>
        </w:rPr>
        <w:t>OIBDA</w:t>
      </w:r>
      <w:r w:rsidR="009151ED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Pr="005D52E9">
        <w:rPr>
          <w:rFonts w:ascii="Basis Grotesque Pro" w:hAnsi="Basis Grotesque Pro"/>
          <w:i/>
          <w:sz w:val="20"/>
          <w:szCs w:val="20"/>
        </w:rPr>
        <w:t xml:space="preserve">за 2019 г. выросла на </w:t>
      </w:r>
      <w:r w:rsidR="003221FB" w:rsidRPr="005D52E9">
        <w:rPr>
          <w:rFonts w:ascii="Basis Grotesque Pro" w:hAnsi="Basis Grotesque Pro"/>
          <w:i/>
          <w:sz w:val="20"/>
          <w:szCs w:val="20"/>
        </w:rPr>
        <w:t>6</w:t>
      </w:r>
      <w:r w:rsidRPr="005D52E9">
        <w:rPr>
          <w:rFonts w:ascii="Basis Grotesque Pro" w:hAnsi="Basis Grotesque Pro"/>
          <w:i/>
          <w:sz w:val="20"/>
          <w:szCs w:val="20"/>
        </w:rPr>
        <w:t>%</w:t>
      </w:r>
      <w:r w:rsidR="00C23B60" w:rsidRPr="005D52E9">
        <w:rPr>
          <w:rFonts w:ascii="Basis Grotesque Pro" w:hAnsi="Basis Grotesque Pro"/>
          <w:i/>
          <w:sz w:val="20"/>
          <w:szCs w:val="20"/>
        </w:rPr>
        <w:t>.</w:t>
      </w:r>
    </w:p>
    <w:p w14:paraId="7B3AAAFE" w14:textId="31D72DCC" w:rsidR="005F741A" w:rsidRPr="005D52E9" w:rsidRDefault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i/>
          <w:sz w:val="20"/>
          <w:szCs w:val="20"/>
        </w:rPr>
        <w:t xml:space="preserve">Чистая прибыль за </w:t>
      </w:r>
      <w:r w:rsidR="00CB77B8" w:rsidRPr="005D52E9">
        <w:rPr>
          <w:rFonts w:ascii="Basis Grotesque Pro" w:hAnsi="Basis Grotesque Pro"/>
          <w:i/>
          <w:sz w:val="20"/>
          <w:szCs w:val="20"/>
        </w:rPr>
        <w:t xml:space="preserve">2019 г. выросла на </w:t>
      </w:r>
      <w:r w:rsidR="004D3850" w:rsidRPr="005D52E9">
        <w:rPr>
          <w:rFonts w:ascii="Basis Grotesque Pro" w:hAnsi="Basis Grotesque Pro"/>
          <w:i/>
          <w:sz w:val="20"/>
          <w:szCs w:val="20"/>
        </w:rPr>
        <w:t>1</w:t>
      </w:r>
      <w:r w:rsidR="003221FB" w:rsidRPr="005D52E9">
        <w:rPr>
          <w:rFonts w:ascii="Basis Grotesque Pro" w:hAnsi="Basis Grotesque Pro"/>
          <w:i/>
          <w:sz w:val="20"/>
          <w:szCs w:val="20"/>
        </w:rPr>
        <w:t>0</w:t>
      </w:r>
      <w:r w:rsidRPr="005D52E9">
        <w:rPr>
          <w:rFonts w:ascii="Basis Grotesque Pro" w:hAnsi="Basis Grotesque Pro"/>
          <w:i/>
          <w:sz w:val="20"/>
          <w:szCs w:val="20"/>
        </w:rPr>
        <w:t xml:space="preserve">% и достигла </w:t>
      </w:r>
      <w:r w:rsidR="003221FB" w:rsidRPr="005D52E9">
        <w:rPr>
          <w:rFonts w:ascii="Basis Grotesque Pro" w:hAnsi="Basis Grotesque Pro"/>
          <w:i/>
          <w:sz w:val="20"/>
          <w:szCs w:val="20"/>
        </w:rPr>
        <w:t>1</w:t>
      </w:r>
      <w:r w:rsidR="004D3850" w:rsidRPr="005D52E9">
        <w:rPr>
          <w:rFonts w:ascii="Basis Grotesque Pro" w:hAnsi="Basis Grotesque Pro"/>
          <w:i/>
          <w:sz w:val="20"/>
          <w:szCs w:val="20"/>
        </w:rPr>
        <w:t>6</w:t>
      </w:r>
      <w:r w:rsidRPr="005D52E9">
        <w:rPr>
          <w:rFonts w:ascii="Basis Grotesque Pro" w:hAnsi="Basis Grotesque Pro"/>
          <w:i/>
          <w:sz w:val="20"/>
          <w:szCs w:val="20"/>
        </w:rPr>
        <w:t>,</w:t>
      </w:r>
      <w:r w:rsidR="003221FB" w:rsidRPr="005D52E9">
        <w:rPr>
          <w:rFonts w:ascii="Basis Grotesque Pro" w:hAnsi="Basis Grotesque Pro"/>
          <w:i/>
          <w:sz w:val="20"/>
          <w:szCs w:val="20"/>
        </w:rPr>
        <w:t>5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млрд руб.</w:t>
      </w:r>
    </w:p>
    <w:p w14:paraId="2EFFB123" w14:textId="2CDDF3F8" w:rsidR="00B53EE8" w:rsidRPr="005D52E9" w:rsidRDefault="00B53EE8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5D52E9">
        <w:rPr>
          <w:rFonts w:ascii="Basis Grotesque Pro" w:hAnsi="Basis Grotesque Pro"/>
          <w:i/>
          <w:sz w:val="20"/>
          <w:szCs w:val="20"/>
          <w:lang w:val="en-US"/>
        </w:rPr>
        <w:t>FCF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в 2019 г. </w:t>
      </w:r>
      <w:r w:rsidR="007471C5" w:rsidRPr="005D52E9">
        <w:rPr>
          <w:rFonts w:ascii="Basis Grotesque Pro" w:hAnsi="Basis Grotesque Pro"/>
          <w:i/>
          <w:sz w:val="20"/>
          <w:szCs w:val="20"/>
        </w:rPr>
        <w:t xml:space="preserve">вырос на </w:t>
      </w:r>
      <w:r w:rsidR="00865871" w:rsidRPr="005D52E9">
        <w:rPr>
          <w:rFonts w:ascii="Basis Grotesque Pro" w:hAnsi="Basis Grotesque Pro"/>
          <w:i/>
          <w:sz w:val="20"/>
          <w:szCs w:val="20"/>
        </w:rPr>
        <w:t>55</w:t>
      </w:r>
      <w:r w:rsidR="004D3850" w:rsidRPr="005D52E9">
        <w:rPr>
          <w:rFonts w:ascii="Basis Grotesque Pro" w:hAnsi="Basis Grotesque Pro"/>
          <w:i/>
          <w:sz w:val="20"/>
          <w:szCs w:val="20"/>
        </w:rPr>
        <w:t>%</w:t>
      </w:r>
      <w:r w:rsidRPr="005D52E9">
        <w:rPr>
          <w:rFonts w:ascii="Basis Grotesque Pro" w:hAnsi="Basis Grotesque Pro"/>
          <w:i/>
          <w:sz w:val="20"/>
          <w:szCs w:val="20"/>
        </w:rPr>
        <w:t xml:space="preserve"> до </w:t>
      </w:r>
      <w:r w:rsidR="003221FB" w:rsidRPr="005D52E9">
        <w:rPr>
          <w:rFonts w:ascii="Basis Grotesque Pro" w:hAnsi="Basis Grotesque Pro"/>
          <w:i/>
          <w:sz w:val="20"/>
          <w:szCs w:val="20"/>
        </w:rPr>
        <w:t>22</w:t>
      </w:r>
      <w:r w:rsidRPr="005D52E9">
        <w:rPr>
          <w:rFonts w:ascii="Basis Grotesque Pro" w:hAnsi="Basis Grotesque Pro"/>
          <w:i/>
          <w:sz w:val="20"/>
          <w:szCs w:val="20"/>
        </w:rPr>
        <w:t>,</w:t>
      </w:r>
      <w:r w:rsidR="00865871" w:rsidRPr="005D52E9">
        <w:rPr>
          <w:rFonts w:ascii="Basis Grotesque Pro" w:hAnsi="Basis Grotesque Pro"/>
          <w:i/>
          <w:sz w:val="20"/>
          <w:szCs w:val="20"/>
        </w:rPr>
        <w:t>8</w:t>
      </w:r>
      <w:r w:rsidR="000573DF" w:rsidRPr="005D52E9">
        <w:rPr>
          <w:rFonts w:ascii="Basis Grotesque Pro" w:hAnsi="Basis Grotesque Pro"/>
          <w:i/>
          <w:sz w:val="20"/>
          <w:szCs w:val="20"/>
        </w:rPr>
        <w:t xml:space="preserve"> </w:t>
      </w:r>
      <w:r w:rsidRPr="005D52E9">
        <w:rPr>
          <w:rFonts w:ascii="Basis Grotesque Pro" w:hAnsi="Basis Grotesque Pro"/>
          <w:i/>
          <w:sz w:val="20"/>
          <w:szCs w:val="20"/>
        </w:rPr>
        <w:t xml:space="preserve">млрд </w:t>
      </w:r>
      <w:r w:rsidR="004F1803" w:rsidRPr="005D52E9">
        <w:rPr>
          <w:rFonts w:ascii="Basis Grotesque Pro" w:hAnsi="Basis Grotesque Pro"/>
          <w:i/>
          <w:sz w:val="20"/>
          <w:szCs w:val="20"/>
        </w:rPr>
        <w:t>руб.</w:t>
      </w:r>
    </w:p>
    <w:p w14:paraId="31DB8472" w14:textId="77777777" w:rsidR="00066A91" w:rsidRPr="005D52E9" w:rsidRDefault="00066A91" w:rsidP="000B523E">
      <w:pPr>
        <w:pStyle w:val="aff0"/>
        <w:spacing w:before="80" w:after="0"/>
        <w:ind w:left="0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</w:p>
    <w:p w14:paraId="4D74DF48" w14:textId="3AB0BFF5" w:rsidR="00066A91" w:rsidRPr="005D52E9" w:rsidRDefault="00066A91" w:rsidP="000B523E">
      <w:pPr>
        <w:pStyle w:val="aff0"/>
        <w:spacing w:before="80" w:after="0"/>
        <w:ind w:left="3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  <w:r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A657A1" w:rsidRPr="005D52E9">
        <w:rPr>
          <w:rFonts w:ascii="Basis Grotesque Pro" w:hAnsi="Basis Grotesque Pro"/>
          <w:b/>
          <w:bCs/>
          <w:i/>
          <w:sz w:val="20"/>
          <w:szCs w:val="20"/>
          <w:lang w:val="en-US"/>
        </w:rPr>
        <w:t>I</w:t>
      </w:r>
      <w:r w:rsidR="003221FB" w:rsidRPr="005D52E9">
        <w:rPr>
          <w:rFonts w:ascii="Basis Grotesque Pro" w:hAnsi="Basis Grotesque Pro"/>
          <w:b/>
          <w:bCs/>
          <w:i/>
          <w:sz w:val="20"/>
          <w:szCs w:val="20"/>
          <w:lang w:val="en-GB"/>
        </w:rPr>
        <w:t>V</w:t>
      </w:r>
      <w:r w:rsidR="00A657A1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b/>
          <w:bCs/>
          <w:i/>
          <w:sz w:val="20"/>
          <w:szCs w:val="20"/>
        </w:rPr>
        <w:t>КВАРТАЛА 2019</w:t>
      </w:r>
      <w:r w:rsidR="00D95D67">
        <w:rPr>
          <w:rFonts w:ascii="Basis Grotesque Pro" w:hAnsi="Basis Grotesque Pro"/>
          <w:b/>
          <w:bCs/>
          <w:i/>
          <w:sz w:val="20"/>
          <w:szCs w:val="20"/>
        </w:rPr>
        <w:t xml:space="preserve"> Г.</w:t>
      </w:r>
    </w:p>
    <w:p w14:paraId="17A6AD24" w14:textId="51D12CE8" w:rsidR="00066A91" w:rsidRPr="005D52E9" w:rsidRDefault="00066A91" w:rsidP="00AF1DE6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Выручка </w:t>
      </w:r>
      <w:r w:rsidR="00A06F90" w:rsidRPr="005D52E9">
        <w:rPr>
          <w:rFonts w:ascii="Basis Grotesque Pro" w:hAnsi="Basis Grotesque Pro"/>
          <w:sz w:val="20"/>
          <w:szCs w:val="20"/>
        </w:rPr>
        <w:t>по сравнению с I</w:t>
      </w:r>
      <w:r w:rsidR="00A06F90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A06F90" w:rsidRPr="005D52E9">
        <w:rPr>
          <w:rFonts w:ascii="Basis Grotesque Pro" w:hAnsi="Basis Grotesque Pro"/>
          <w:sz w:val="20"/>
          <w:szCs w:val="20"/>
        </w:rPr>
        <w:t xml:space="preserve"> кварталом 2018 г. </w:t>
      </w:r>
      <w:r w:rsidRPr="005D52E9">
        <w:rPr>
          <w:rFonts w:ascii="Basis Grotesque Pro" w:hAnsi="Basis Grotesque Pro"/>
          <w:sz w:val="20"/>
          <w:szCs w:val="20"/>
        </w:rPr>
        <w:t xml:space="preserve">выросла на </w:t>
      </w:r>
      <w:r w:rsidR="003221FB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% </w:t>
      </w:r>
      <w:r w:rsidR="003221FB" w:rsidRPr="005D52E9">
        <w:rPr>
          <w:rFonts w:ascii="Basis Grotesque Pro" w:hAnsi="Basis Grotesque Pro"/>
          <w:sz w:val="20"/>
          <w:szCs w:val="20"/>
        </w:rPr>
        <w:t>до 94</w:t>
      </w:r>
      <w:r w:rsidR="00C23B60" w:rsidRPr="005D52E9">
        <w:rPr>
          <w:rFonts w:ascii="Basis Grotesque Pro" w:hAnsi="Basis Grotesque Pro"/>
          <w:sz w:val="20"/>
          <w:szCs w:val="20"/>
        </w:rPr>
        <w:t>,</w:t>
      </w:r>
      <w:r w:rsidR="003221FB" w:rsidRPr="005D52E9">
        <w:rPr>
          <w:rFonts w:ascii="Basis Grotesque Pro" w:hAnsi="Basis Grotesque Pro"/>
          <w:sz w:val="20"/>
          <w:szCs w:val="20"/>
        </w:rPr>
        <w:t>9</w:t>
      </w:r>
      <w:r w:rsidR="00C23B60" w:rsidRPr="005D52E9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704D0BB4" w14:textId="7DBC6D5C" w:rsidR="00066A91" w:rsidRPr="005D52E9" w:rsidRDefault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Показатель OIBDA</w:t>
      </w:r>
      <w:r w:rsidR="0065481F" w:rsidRPr="005D52E9">
        <w:rPr>
          <w:rFonts w:ascii="Basis Grotesque Pro" w:hAnsi="Basis Grotesque Pro"/>
          <w:sz w:val="20"/>
          <w:szCs w:val="20"/>
        </w:rPr>
        <w:t xml:space="preserve"> </w:t>
      </w:r>
      <w:r w:rsidR="003221FB" w:rsidRPr="005D52E9">
        <w:rPr>
          <w:rFonts w:ascii="Basis Grotesque Pro" w:hAnsi="Basis Grotesque Pro"/>
          <w:sz w:val="20"/>
          <w:szCs w:val="20"/>
        </w:rPr>
        <w:t>составил</w:t>
      </w:r>
      <w:r w:rsidR="004433A6" w:rsidRPr="005D52E9">
        <w:rPr>
          <w:rFonts w:ascii="Basis Grotesque Pro" w:hAnsi="Basis Grotesque Pro"/>
          <w:sz w:val="20"/>
          <w:szCs w:val="20"/>
        </w:rPr>
        <w:t xml:space="preserve"> </w:t>
      </w:r>
      <w:r w:rsidR="009953F9" w:rsidRPr="005D52E9">
        <w:rPr>
          <w:rFonts w:ascii="Basis Grotesque Pro" w:hAnsi="Basis Grotesque Pro"/>
          <w:sz w:val="20"/>
          <w:szCs w:val="20"/>
        </w:rPr>
        <w:t>2</w:t>
      </w:r>
      <w:r w:rsidR="003221FB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3221FB" w:rsidRPr="005D52E9">
        <w:rPr>
          <w:rFonts w:ascii="Basis Grotesque Pro" w:hAnsi="Basis Grotesque Pro"/>
          <w:sz w:val="20"/>
          <w:szCs w:val="20"/>
        </w:rPr>
        <w:t>1</w:t>
      </w:r>
      <w:r w:rsidR="007758E3" w:rsidRPr="005D52E9">
        <w:rPr>
          <w:rFonts w:ascii="Basis Grotesque Pro" w:hAnsi="Basis Grotesque Pro"/>
          <w:sz w:val="20"/>
          <w:szCs w:val="20"/>
        </w:rPr>
        <w:t xml:space="preserve"> </w:t>
      </w:r>
      <w:r w:rsidR="00C23B60" w:rsidRPr="005D52E9">
        <w:rPr>
          <w:rFonts w:ascii="Basis Grotesque Pro" w:hAnsi="Basis Grotesque Pro"/>
          <w:sz w:val="20"/>
          <w:szCs w:val="20"/>
        </w:rPr>
        <w:t>млрд руб.</w:t>
      </w:r>
      <w:r w:rsidR="003221FB" w:rsidRPr="005D52E9">
        <w:rPr>
          <w:rFonts w:ascii="Basis Grotesque Pro" w:hAnsi="Basis Grotesque Pro"/>
          <w:sz w:val="20"/>
          <w:szCs w:val="20"/>
        </w:rPr>
        <w:t xml:space="preserve"> против 26</w:t>
      </w:r>
      <w:r w:rsidR="00DA4C65" w:rsidRPr="005D52E9">
        <w:rPr>
          <w:rFonts w:ascii="Basis Grotesque Pro" w:hAnsi="Basis Grotesque Pro"/>
          <w:sz w:val="20"/>
          <w:szCs w:val="20"/>
        </w:rPr>
        <w:t>,0 млрд руб. в I</w:t>
      </w:r>
      <w:r w:rsidR="00DA4C65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DA4C65" w:rsidRPr="005D52E9">
        <w:rPr>
          <w:rFonts w:ascii="Basis Grotesque Pro" w:hAnsi="Basis Grotesque Pro"/>
          <w:sz w:val="20"/>
          <w:szCs w:val="20"/>
        </w:rPr>
        <w:t xml:space="preserve"> квартале 2018 г.</w:t>
      </w:r>
    </w:p>
    <w:p w14:paraId="56C6D91F" w14:textId="42CDA793" w:rsidR="00066A91" w:rsidRPr="005D52E9" w:rsidRDefault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Рентабельность по OIBDA </w:t>
      </w:r>
      <w:r w:rsidR="00E92158" w:rsidRPr="005D52E9">
        <w:rPr>
          <w:rFonts w:ascii="Basis Grotesque Pro" w:hAnsi="Basis Grotesque Pro"/>
          <w:sz w:val="20"/>
          <w:szCs w:val="20"/>
        </w:rPr>
        <w:t>составила</w:t>
      </w:r>
      <w:r w:rsidR="00CB77B8" w:rsidRPr="005D52E9">
        <w:rPr>
          <w:rFonts w:ascii="Basis Grotesque Pro" w:hAnsi="Basis Grotesque Pro"/>
          <w:sz w:val="20"/>
          <w:szCs w:val="20"/>
        </w:rPr>
        <w:t xml:space="preserve"> </w:t>
      </w:r>
      <w:r w:rsidR="00DA4C65" w:rsidRPr="005D52E9">
        <w:rPr>
          <w:rFonts w:ascii="Basis Grotesque Pro" w:hAnsi="Basis Grotesque Pro"/>
          <w:sz w:val="20"/>
          <w:szCs w:val="20"/>
        </w:rPr>
        <w:t>26</w:t>
      </w:r>
      <w:r w:rsidR="00CB77B8" w:rsidRPr="005D52E9">
        <w:rPr>
          <w:rFonts w:ascii="Basis Grotesque Pro" w:hAnsi="Basis Grotesque Pro"/>
          <w:sz w:val="20"/>
          <w:szCs w:val="20"/>
        </w:rPr>
        <w:t>,</w:t>
      </w:r>
      <w:r w:rsidR="005D2448" w:rsidRPr="005D52E9">
        <w:rPr>
          <w:rFonts w:ascii="Basis Grotesque Pro" w:hAnsi="Basis Grotesque Pro"/>
          <w:sz w:val="20"/>
          <w:szCs w:val="20"/>
        </w:rPr>
        <w:t>4</w:t>
      </w:r>
      <w:r w:rsidR="009953F9" w:rsidRPr="005D52E9">
        <w:rPr>
          <w:rFonts w:ascii="Basis Grotesque Pro" w:hAnsi="Basis Grotesque Pro"/>
          <w:sz w:val="20"/>
          <w:szCs w:val="20"/>
        </w:rPr>
        <w:t>%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9953F9" w:rsidRPr="005D52E9">
        <w:rPr>
          <w:rFonts w:ascii="Basis Grotesque Pro" w:hAnsi="Basis Grotesque Pro"/>
          <w:sz w:val="20"/>
          <w:szCs w:val="20"/>
        </w:rPr>
        <w:t xml:space="preserve">по сравнению с </w:t>
      </w:r>
      <w:r w:rsidR="00DA4C65" w:rsidRPr="005D52E9">
        <w:rPr>
          <w:rFonts w:ascii="Basis Grotesque Pro" w:hAnsi="Basis Grotesque Pro"/>
          <w:sz w:val="20"/>
          <w:szCs w:val="20"/>
        </w:rPr>
        <w:t>29</w:t>
      </w:r>
      <w:r w:rsidR="00E92158" w:rsidRPr="005D52E9">
        <w:rPr>
          <w:rFonts w:ascii="Basis Grotesque Pro" w:hAnsi="Basis Grotesque Pro"/>
          <w:sz w:val="20"/>
          <w:szCs w:val="20"/>
        </w:rPr>
        <w:t>,</w:t>
      </w:r>
      <w:r w:rsidR="00DA4C65" w:rsidRPr="005D52E9">
        <w:rPr>
          <w:rFonts w:ascii="Basis Grotesque Pro" w:hAnsi="Basis Grotesque Pro"/>
          <w:sz w:val="20"/>
          <w:szCs w:val="20"/>
        </w:rPr>
        <w:t>8</w:t>
      </w:r>
      <w:r w:rsidR="00E92158" w:rsidRPr="005D52E9">
        <w:rPr>
          <w:rFonts w:ascii="Basis Grotesque Pro" w:hAnsi="Basis Grotesque Pro"/>
          <w:sz w:val="20"/>
          <w:szCs w:val="20"/>
        </w:rPr>
        <w:t xml:space="preserve">% в </w:t>
      </w:r>
      <w:r w:rsidR="00CB77B8" w:rsidRPr="005D52E9">
        <w:rPr>
          <w:rFonts w:ascii="Basis Grotesque Pro" w:hAnsi="Basis Grotesque Pro"/>
          <w:sz w:val="20"/>
          <w:szCs w:val="20"/>
        </w:rPr>
        <w:t>I</w:t>
      </w:r>
      <w:r w:rsidR="00DA4C65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A657A1" w:rsidRPr="005D52E9">
        <w:rPr>
          <w:rFonts w:ascii="Basis Grotesque Pro" w:hAnsi="Basis Grotesque Pro"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sz w:val="20"/>
          <w:szCs w:val="20"/>
        </w:rPr>
        <w:t>квартал</w:t>
      </w:r>
      <w:r w:rsidR="00E92158" w:rsidRPr="005D52E9">
        <w:rPr>
          <w:rFonts w:ascii="Basis Grotesque Pro" w:hAnsi="Basis Grotesque Pro"/>
          <w:sz w:val="20"/>
          <w:szCs w:val="20"/>
        </w:rPr>
        <w:t>е</w:t>
      </w:r>
      <w:r w:rsidR="004433A6" w:rsidRPr="005D52E9">
        <w:rPr>
          <w:rFonts w:ascii="Basis Grotesque Pro" w:hAnsi="Basis Grotesque Pro"/>
          <w:sz w:val="20"/>
          <w:szCs w:val="20"/>
        </w:rPr>
        <w:t xml:space="preserve"> 2018</w:t>
      </w:r>
      <w:r w:rsidR="00E8031A" w:rsidRPr="005D52E9">
        <w:rPr>
          <w:rFonts w:ascii="Basis Grotesque Pro" w:hAnsi="Basis Grotesque Pro"/>
          <w:sz w:val="20"/>
          <w:szCs w:val="20"/>
        </w:rPr>
        <w:t xml:space="preserve"> г.</w:t>
      </w:r>
    </w:p>
    <w:p w14:paraId="508BF671" w14:textId="22E2FAD7" w:rsidR="00DA4C65" w:rsidRPr="005D52E9" w:rsidRDefault="00066A91" w:rsidP="00DA4C65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Чистая прибыль </w:t>
      </w:r>
      <w:r w:rsidR="00DA4C65" w:rsidRPr="005D52E9">
        <w:rPr>
          <w:rFonts w:ascii="Basis Grotesque Pro" w:hAnsi="Basis Grotesque Pro"/>
          <w:sz w:val="20"/>
          <w:szCs w:val="20"/>
        </w:rPr>
        <w:t>составила</w:t>
      </w:r>
      <w:r w:rsidR="009953F9" w:rsidRPr="005D52E9">
        <w:rPr>
          <w:rFonts w:ascii="Basis Grotesque Pro" w:hAnsi="Basis Grotesque Pro"/>
          <w:sz w:val="20"/>
          <w:szCs w:val="20"/>
        </w:rPr>
        <w:t xml:space="preserve"> </w:t>
      </w:r>
      <w:r w:rsidR="00DA4C65" w:rsidRPr="005D52E9">
        <w:rPr>
          <w:rFonts w:ascii="Basis Grotesque Pro" w:hAnsi="Basis Grotesque Pro"/>
          <w:sz w:val="20"/>
          <w:szCs w:val="20"/>
        </w:rPr>
        <w:t>0</w:t>
      </w:r>
      <w:r w:rsidR="00671B21" w:rsidRPr="005D52E9">
        <w:rPr>
          <w:rFonts w:ascii="Basis Grotesque Pro" w:hAnsi="Basis Grotesque Pro"/>
          <w:sz w:val="20"/>
          <w:szCs w:val="20"/>
        </w:rPr>
        <w:t>,</w:t>
      </w:r>
      <w:r w:rsidR="00DA4C65" w:rsidRPr="005D52E9">
        <w:rPr>
          <w:rFonts w:ascii="Basis Grotesque Pro" w:hAnsi="Basis Grotesque Pro"/>
          <w:sz w:val="20"/>
          <w:szCs w:val="20"/>
        </w:rPr>
        <w:t>1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</w:t>
      </w:r>
      <w:r w:rsidR="00DA4C65" w:rsidRPr="005D52E9">
        <w:rPr>
          <w:rFonts w:ascii="Basis Grotesque Pro" w:hAnsi="Basis Grotesque Pro"/>
          <w:sz w:val="20"/>
          <w:szCs w:val="20"/>
        </w:rPr>
        <w:t>против 2,4 млрд руб. в I</w:t>
      </w:r>
      <w:r w:rsidR="00DA4C65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DA4C65" w:rsidRPr="005D52E9">
        <w:rPr>
          <w:rFonts w:ascii="Basis Grotesque Pro" w:hAnsi="Basis Grotesque Pro"/>
          <w:sz w:val="20"/>
          <w:szCs w:val="20"/>
        </w:rPr>
        <w:t xml:space="preserve"> квартале 2018 г.</w:t>
      </w:r>
    </w:p>
    <w:p w14:paraId="637B1A02" w14:textId="7A13AC70" w:rsidR="00066A91" w:rsidRPr="005D52E9" w:rsidRDefault="00066A91" w:rsidP="00F853E7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Капитальные вложения</w:t>
      </w:r>
      <w:r w:rsidRPr="005D52E9">
        <w:rPr>
          <w:rStyle w:val="aff"/>
          <w:rFonts w:ascii="Basis Grotesque Pro" w:hAnsi="Basis Grotesque Pro"/>
          <w:sz w:val="20"/>
          <w:szCs w:val="20"/>
        </w:rPr>
        <w:footnoteReference w:id="5"/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F853E7" w:rsidRPr="005D52E9">
        <w:rPr>
          <w:rFonts w:ascii="Basis Grotesque Pro" w:hAnsi="Basis Grotesque Pro"/>
          <w:sz w:val="20"/>
          <w:szCs w:val="20"/>
        </w:rPr>
        <w:t>без учета госпрограмм вырос</w:t>
      </w:r>
      <w:r w:rsidR="00316085" w:rsidRPr="005D52E9">
        <w:rPr>
          <w:rFonts w:ascii="Basis Grotesque Pro" w:hAnsi="Basis Grotesque Pro"/>
          <w:sz w:val="20"/>
          <w:szCs w:val="20"/>
        </w:rPr>
        <w:t>ли</w:t>
      </w:r>
      <w:r w:rsidR="00F853E7" w:rsidRPr="005D52E9">
        <w:rPr>
          <w:rFonts w:ascii="Basis Grotesque Pro" w:hAnsi="Basis Grotesque Pro"/>
          <w:sz w:val="20"/>
          <w:szCs w:val="20"/>
        </w:rPr>
        <w:t xml:space="preserve"> на </w:t>
      </w:r>
      <w:r w:rsidR="00865871" w:rsidRPr="005D52E9">
        <w:rPr>
          <w:rFonts w:ascii="Basis Grotesque Pro" w:hAnsi="Basis Grotesque Pro"/>
          <w:sz w:val="20"/>
          <w:szCs w:val="20"/>
        </w:rPr>
        <w:t>51</w:t>
      </w:r>
      <w:r w:rsidR="00F853E7" w:rsidRPr="005D52E9">
        <w:rPr>
          <w:rFonts w:ascii="Basis Grotesque Pro" w:hAnsi="Basis Grotesque Pro"/>
          <w:sz w:val="20"/>
          <w:szCs w:val="20"/>
        </w:rPr>
        <w:t>% до 30</w:t>
      </w:r>
      <w:r w:rsidR="00865871" w:rsidRPr="005D52E9">
        <w:rPr>
          <w:rFonts w:ascii="Basis Grotesque Pro" w:hAnsi="Basis Grotesque Pro"/>
          <w:sz w:val="20"/>
          <w:szCs w:val="20"/>
        </w:rPr>
        <w:t>,6</w:t>
      </w:r>
      <w:r w:rsidR="00F853E7" w:rsidRPr="005D52E9">
        <w:rPr>
          <w:rFonts w:ascii="Basis Grotesque Pro" w:hAnsi="Basis Grotesque Pro"/>
          <w:sz w:val="20"/>
          <w:szCs w:val="20"/>
        </w:rPr>
        <w:t xml:space="preserve"> млрд руб. (3</w:t>
      </w:r>
      <w:r w:rsidR="00865871" w:rsidRPr="005D52E9">
        <w:rPr>
          <w:rFonts w:ascii="Basis Grotesque Pro" w:hAnsi="Basis Grotesque Pro"/>
          <w:sz w:val="20"/>
          <w:szCs w:val="20"/>
          <w:lang w:val="en-US"/>
        </w:rPr>
        <w:t>2</w:t>
      </w:r>
      <w:r w:rsidR="00F853E7" w:rsidRPr="005D52E9">
        <w:rPr>
          <w:rFonts w:ascii="Basis Grotesque Pro" w:hAnsi="Basis Grotesque Pro"/>
          <w:sz w:val="20"/>
          <w:szCs w:val="20"/>
        </w:rPr>
        <w:t>,</w:t>
      </w:r>
      <w:r w:rsidR="00865871" w:rsidRPr="005D52E9">
        <w:rPr>
          <w:rFonts w:ascii="Basis Grotesque Pro" w:hAnsi="Basis Grotesque Pro"/>
          <w:sz w:val="20"/>
          <w:szCs w:val="20"/>
          <w:lang w:val="en-US"/>
        </w:rPr>
        <w:t>3</w:t>
      </w:r>
      <w:r w:rsidR="00F853E7" w:rsidRPr="005D52E9">
        <w:rPr>
          <w:rFonts w:ascii="Basis Grotesque Pro" w:hAnsi="Basis Grotesque Pro"/>
          <w:sz w:val="20"/>
          <w:szCs w:val="20"/>
        </w:rPr>
        <w:t>% от выручки) по сравнению с ан</w:t>
      </w:r>
      <w:r w:rsidR="00DE05A9" w:rsidRPr="005D52E9">
        <w:rPr>
          <w:rFonts w:ascii="Basis Grotesque Pro" w:hAnsi="Basis Grotesque Pro"/>
          <w:sz w:val="20"/>
          <w:szCs w:val="20"/>
        </w:rPr>
        <w:t>алогичным периодом прошлого года.</w:t>
      </w:r>
    </w:p>
    <w:p w14:paraId="04A1AB4D" w14:textId="0055177C" w:rsidR="00066A91" w:rsidRPr="005D52E9" w:rsidRDefault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  <w:lang w:val="en-US"/>
        </w:rPr>
        <w:t>FCF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E92158" w:rsidRPr="005D52E9">
        <w:rPr>
          <w:rFonts w:ascii="Basis Grotesque Pro" w:hAnsi="Basis Grotesque Pro"/>
          <w:sz w:val="20"/>
          <w:szCs w:val="20"/>
        </w:rPr>
        <w:t xml:space="preserve">вырос </w:t>
      </w:r>
      <w:r w:rsidR="00865871" w:rsidRPr="005D52E9">
        <w:rPr>
          <w:rFonts w:ascii="Basis Grotesque Pro" w:hAnsi="Basis Grotesque Pro"/>
          <w:sz w:val="20"/>
          <w:szCs w:val="20"/>
        </w:rPr>
        <w:t>на 4</w:t>
      </w:r>
      <w:r w:rsidR="00530FAB" w:rsidRPr="005D52E9">
        <w:rPr>
          <w:rFonts w:ascii="Basis Grotesque Pro" w:hAnsi="Basis Grotesque Pro"/>
          <w:sz w:val="20"/>
          <w:szCs w:val="20"/>
        </w:rPr>
        <w:t>%</w:t>
      </w:r>
      <w:r w:rsidR="006D695A" w:rsidRPr="005D52E9">
        <w:rPr>
          <w:rFonts w:ascii="Basis Grotesque Pro" w:hAnsi="Basis Grotesque Pro"/>
          <w:sz w:val="20"/>
          <w:szCs w:val="20"/>
        </w:rPr>
        <w:t xml:space="preserve"> до</w:t>
      </w:r>
      <w:r w:rsidR="0003230B" w:rsidRPr="005D52E9">
        <w:rPr>
          <w:rFonts w:ascii="Basis Grotesque Pro" w:hAnsi="Basis Grotesque Pro"/>
          <w:sz w:val="20"/>
          <w:szCs w:val="20"/>
        </w:rPr>
        <w:t xml:space="preserve"> </w:t>
      </w:r>
      <w:r w:rsidR="00530FAB" w:rsidRPr="005D52E9">
        <w:rPr>
          <w:rFonts w:ascii="Basis Grotesque Pro" w:hAnsi="Basis Grotesque Pro"/>
          <w:sz w:val="20"/>
          <w:szCs w:val="20"/>
        </w:rPr>
        <w:t>18</w:t>
      </w:r>
      <w:r w:rsidR="00B73C58" w:rsidRPr="005D52E9">
        <w:rPr>
          <w:rFonts w:ascii="Basis Grotesque Pro" w:hAnsi="Basis Grotesque Pro"/>
          <w:sz w:val="20"/>
          <w:szCs w:val="20"/>
        </w:rPr>
        <w:t>,</w:t>
      </w:r>
      <w:r w:rsidR="000441E7" w:rsidRPr="005D52E9">
        <w:rPr>
          <w:rFonts w:ascii="Basis Grotesque Pro" w:hAnsi="Basis Grotesque Pro"/>
          <w:sz w:val="20"/>
          <w:szCs w:val="20"/>
        </w:rPr>
        <w:t>7</w:t>
      </w:r>
      <w:r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E92158" w:rsidRPr="005D52E9">
        <w:rPr>
          <w:rFonts w:ascii="Basis Grotesque Pro" w:hAnsi="Basis Grotesque Pro"/>
          <w:sz w:val="20"/>
          <w:szCs w:val="20"/>
        </w:rPr>
        <w:t xml:space="preserve"> по сравнению с I</w:t>
      </w:r>
      <w:r w:rsidR="00530FAB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E92158" w:rsidRPr="005D52E9">
        <w:rPr>
          <w:rFonts w:ascii="Basis Grotesque Pro" w:hAnsi="Basis Grotesque Pro"/>
          <w:sz w:val="20"/>
          <w:szCs w:val="20"/>
        </w:rPr>
        <w:t xml:space="preserve"> кварталом 2018 г.</w:t>
      </w:r>
    </w:p>
    <w:p w14:paraId="49356404" w14:textId="06790344" w:rsidR="00066A91" w:rsidRPr="005D52E9" w:rsidRDefault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b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Чистый долг</w:t>
      </w:r>
      <w:r w:rsidRPr="005D52E9">
        <w:rPr>
          <w:rStyle w:val="aff"/>
          <w:rFonts w:ascii="Basis Grotesque Pro" w:hAnsi="Basis Grotesque Pro"/>
          <w:sz w:val="20"/>
          <w:szCs w:val="20"/>
        </w:rPr>
        <w:footnoteReference w:id="6"/>
      </w:r>
      <w:r w:rsidRPr="005D52E9">
        <w:rPr>
          <w:rFonts w:ascii="Basis Grotesque Pro" w:hAnsi="Basis Grotesque Pro"/>
          <w:sz w:val="20"/>
          <w:szCs w:val="20"/>
        </w:rPr>
        <w:t xml:space="preserve"> увеличился на </w:t>
      </w:r>
      <w:r w:rsidR="00E92158" w:rsidRPr="005D52E9">
        <w:rPr>
          <w:rFonts w:ascii="Basis Grotesque Pro" w:hAnsi="Basis Grotesque Pro"/>
          <w:sz w:val="20"/>
          <w:szCs w:val="20"/>
        </w:rPr>
        <w:t>1</w:t>
      </w:r>
      <w:r w:rsidR="00530FAB" w:rsidRPr="005D52E9">
        <w:rPr>
          <w:rFonts w:ascii="Basis Grotesque Pro" w:hAnsi="Basis Grotesque Pro"/>
          <w:sz w:val="20"/>
          <w:szCs w:val="20"/>
        </w:rPr>
        <w:t>4</w:t>
      </w:r>
      <w:r w:rsidRPr="005D52E9">
        <w:rPr>
          <w:rFonts w:ascii="Basis Grotesque Pro" w:hAnsi="Basis Grotesque Pro"/>
          <w:sz w:val="20"/>
          <w:szCs w:val="20"/>
        </w:rPr>
        <w:t xml:space="preserve">% с начала года и составил </w:t>
      </w:r>
      <w:r w:rsidR="000D54D3" w:rsidRPr="005D52E9">
        <w:rPr>
          <w:rFonts w:ascii="Basis Grotesque Pro" w:hAnsi="Basis Grotesque Pro"/>
          <w:sz w:val="20"/>
          <w:szCs w:val="20"/>
        </w:rPr>
        <w:t>2</w:t>
      </w:r>
      <w:r w:rsidR="00B516AF" w:rsidRPr="005D52E9">
        <w:rPr>
          <w:rFonts w:ascii="Basis Grotesque Pro" w:hAnsi="Basis Grotesque Pro"/>
          <w:sz w:val="20"/>
          <w:szCs w:val="20"/>
        </w:rPr>
        <w:t>12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B516AF" w:rsidRPr="005D52E9">
        <w:rPr>
          <w:rFonts w:ascii="Basis Grotesque Pro" w:hAnsi="Basis Grotesque Pro"/>
          <w:sz w:val="20"/>
          <w:szCs w:val="20"/>
        </w:rPr>
        <w:t>7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или </w:t>
      </w:r>
      <w:r w:rsidR="00B516AF" w:rsidRPr="005D52E9">
        <w:rPr>
          <w:rFonts w:ascii="Basis Grotesque Pro" w:hAnsi="Basis Grotesque Pro"/>
          <w:sz w:val="20"/>
          <w:szCs w:val="20"/>
        </w:rPr>
        <w:t>2</w:t>
      </w:r>
      <w:r w:rsidR="0088145F" w:rsidRPr="005D52E9">
        <w:rPr>
          <w:rFonts w:ascii="Basis Grotesque Pro" w:hAnsi="Basis Grotesque Pro"/>
          <w:sz w:val="20"/>
          <w:szCs w:val="20"/>
        </w:rPr>
        <w:t>,</w:t>
      </w:r>
      <w:r w:rsidR="00B516AF" w:rsidRPr="005D52E9">
        <w:rPr>
          <w:rFonts w:ascii="Basis Grotesque Pro" w:hAnsi="Basis Grotesque Pro"/>
          <w:sz w:val="20"/>
          <w:szCs w:val="20"/>
        </w:rPr>
        <w:t>0</w:t>
      </w:r>
      <w:r w:rsidRPr="005D52E9">
        <w:rPr>
          <w:rFonts w:ascii="Basis Grotesque Pro" w:hAnsi="Basis Grotesque Pro"/>
          <w:sz w:val="20"/>
          <w:szCs w:val="20"/>
        </w:rPr>
        <w:t xml:space="preserve">х показателя </w:t>
      </w:r>
      <w:r w:rsidR="00F40EB9" w:rsidRPr="005D52E9">
        <w:rPr>
          <w:rFonts w:ascii="Basis Grotesque Pro" w:hAnsi="Basis Grotesque Pro"/>
          <w:sz w:val="20"/>
          <w:szCs w:val="20"/>
        </w:rPr>
        <w:t>«</w:t>
      </w:r>
      <w:r w:rsidR="00B054D8" w:rsidRPr="005D52E9">
        <w:rPr>
          <w:rFonts w:ascii="Basis Grotesque Pro" w:hAnsi="Basis Grotesque Pro"/>
          <w:sz w:val="20"/>
          <w:szCs w:val="20"/>
        </w:rPr>
        <w:t>ч</w:t>
      </w:r>
      <w:r w:rsidRPr="005D52E9">
        <w:rPr>
          <w:rFonts w:ascii="Basis Grotesque Pro" w:hAnsi="Basis Grotesque Pro"/>
          <w:sz w:val="20"/>
          <w:szCs w:val="20"/>
        </w:rPr>
        <w:t>истый долг/OIBDA</w:t>
      </w:r>
      <w:r w:rsidR="00F40EB9" w:rsidRPr="005D52E9">
        <w:rPr>
          <w:rFonts w:ascii="Basis Grotesque Pro" w:hAnsi="Basis Grotesque Pro"/>
          <w:sz w:val="20"/>
          <w:szCs w:val="20"/>
        </w:rPr>
        <w:t>»</w:t>
      </w:r>
      <w:r w:rsidRPr="005D52E9">
        <w:rPr>
          <w:rFonts w:ascii="Basis Grotesque Pro" w:hAnsi="Basis Grotesque Pro"/>
          <w:sz w:val="20"/>
          <w:szCs w:val="20"/>
        </w:rPr>
        <w:t>.</w:t>
      </w:r>
    </w:p>
    <w:p w14:paraId="696E09C6" w14:textId="77777777" w:rsidR="00E92158" w:rsidRPr="005D52E9" w:rsidRDefault="00E92158" w:rsidP="000B523E">
      <w:pPr>
        <w:spacing w:after="120"/>
        <w:ind w:left="280"/>
        <w:jc w:val="both"/>
        <w:rPr>
          <w:rFonts w:ascii="Basis Grotesque Pro" w:hAnsi="Basis Grotesque Pro"/>
          <w:b/>
          <w:sz w:val="20"/>
          <w:szCs w:val="20"/>
        </w:rPr>
      </w:pPr>
    </w:p>
    <w:p w14:paraId="52F90A2D" w14:textId="546EEC53" w:rsidR="009F5678" w:rsidRPr="005D52E9" w:rsidRDefault="009F5678">
      <w:pPr>
        <w:spacing w:after="200" w:line="276" w:lineRule="auto"/>
        <w:rPr>
          <w:rFonts w:ascii="Basis Grotesque Pro" w:hAnsi="Basis Grotesque Pro"/>
          <w:b/>
          <w:sz w:val="20"/>
          <w:szCs w:val="20"/>
        </w:rPr>
      </w:pPr>
      <w:bookmarkStart w:id="0" w:name="_GoBack"/>
      <w:bookmarkEnd w:id="0"/>
    </w:p>
    <w:p w14:paraId="448E59CA" w14:textId="2260E525" w:rsidR="006E6E0A" w:rsidRPr="005D52E9" w:rsidRDefault="00066A91" w:rsidP="000B523E">
      <w:pPr>
        <w:spacing w:after="120"/>
        <w:ind w:left="280"/>
        <w:jc w:val="both"/>
        <w:rPr>
          <w:rFonts w:ascii="Basis Grotesque Pro" w:hAnsi="Basis Grotesque Pro"/>
          <w:b/>
          <w:sz w:val="20"/>
          <w:szCs w:val="20"/>
        </w:rPr>
      </w:pPr>
      <w:r w:rsidRPr="005D52E9">
        <w:rPr>
          <w:rFonts w:ascii="Basis Grotesque Pro" w:hAnsi="Basis Grotesque Pro"/>
          <w:b/>
          <w:sz w:val="20"/>
          <w:szCs w:val="20"/>
        </w:rPr>
        <w:t xml:space="preserve">Основные показатели </w:t>
      </w:r>
      <w:r w:rsidR="00E0248A" w:rsidRPr="005D52E9">
        <w:rPr>
          <w:rFonts w:ascii="Basis Grotesque Pro" w:hAnsi="Basis Grotesque Pro"/>
          <w:b/>
          <w:sz w:val="20"/>
          <w:szCs w:val="20"/>
          <w:lang w:val="en-US"/>
        </w:rPr>
        <w:t>I</w:t>
      </w:r>
      <w:r w:rsidR="008946EF" w:rsidRPr="005D52E9">
        <w:rPr>
          <w:rFonts w:ascii="Basis Grotesque Pro" w:hAnsi="Basis Grotesque Pro"/>
          <w:b/>
          <w:sz w:val="20"/>
          <w:szCs w:val="20"/>
          <w:lang w:val="en-US"/>
        </w:rPr>
        <w:t>V</w:t>
      </w:r>
      <w:r w:rsidR="00E0248A" w:rsidRPr="005D52E9">
        <w:rPr>
          <w:rFonts w:ascii="Basis Grotesque Pro" w:hAnsi="Basis Grotesque Pro"/>
          <w:b/>
          <w:sz w:val="20"/>
          <w:szCs w:val="20"/>
        </w:rPr>
        <w:t xml:space="preserve"> </w:t>
      </w:r>
      <w:r w:rsidR="004433A6" w:rsidRPr="005D52E9">
        <w:rPr>
          <w:rFonts w:ascii="Basis Grotesque Pro" w:hAnsi="Basis Grotesque Pro"/>
          <w:b/>
          <w:sz w:val="20"/>
          <w:szCs w:val="20"/>
        </w:rPr>
        <w:t>квартала 2019</w:t>
      </w:r>
      <w:r w:rsidRPr="005D52E9">
        <w:rPr>
          <w:rFonts w:ascii="Basis Grotesque Pro" w:hAnsi="Basis Grotesque Pro"/>
          <w:b/>
          <w:sz w:val="20"/>
          <w:szCs w:val="20"/>
        </w:rPr>
        <w:t xml:space="preserve"> г., млн руб.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516"/>
        <w:gridCol w:w="1044"/>
        <w:gridCol w:w="1045"/>
        <w:gridCol w:w="1215"/>
      </w:tblGrid>
      <w:tr w:rsidR="00C41A7A" w:rsidRPr="005D52E9" w14:paraId="4E79B957" w14:textId="77777777" w:rsidTr="00783FBB">
        <w:trPr>
          <w:trHeight w:val="31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0CEB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 xml:space="preserve">млн руб.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59E0" w14:textId="0291F2C7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IV кв. 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E3A9" w14:textId="1BD527A8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IV кв. 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727B" w14:textId="6AD00ECC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Изменение</w:t>
            </w:r>
          </w:p>
        </w:tc>
      </w:tr>
      <w:tr w:rsidR="00C41A7A" w:rsidRPr="005D52E9" w14:paraId="7C8E6B8B" w14:textId="77777777" w:rsidTr="00236D3F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2496" w14:textId="77777777" w:rsidR="00C41A7A" w:rsidRPr="005D52E9" w:rsidRDefault="00C41A7A" w:rsidP="00236D3F">
            <w:pPr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Выручка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4A22" w14:textId="5A3E82E9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94 867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EAAC" w14:textId="1396B617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87 257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86AD" w14:textId="4651E782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9%</w:t>
            </w:r>
          </w:p>
        </w:tc>
      </w:tr>
      <w:tr w:rsidR="00C41A7A" w:rsidRPr="005D52E9" w14:paraId="3819C366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A562" w14:textId="77777777" w:rsidR="00C41A7A" w:rsidRPr="005D52E9" w:rsidRDefault="00C41A7A" w:rsidP="00236D3F">
            <w:pPr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OIBDA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A467" w14:textId="50178E83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25 0</w:t>
            </w:r>
            <w:r w:rsidR="005D2448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CA5F" w14:textId="1F471D18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26 03</w:t>
            </w:r>
            <w:r w:rsidR="00FE4ABB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9F3D" w14:textId="1B10D275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4%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41A7A" w:rsidRPr="005D52E9" w14:paraId="71B7FF02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EA88" w14:textId="77777777" w:rsidR="00C41A7A" w:rsidRPr="005D52E9" w:rsidRDefault="00C41A7A" w:rsidP="00236D3F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5260" w14:textId="37192698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26,</w:t>
            </w:r>
            <w:r w:rsidR="005D2448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4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0718" w14:textId="3343DEA7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CB82" w14:textId="12A27253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C41A7A" w:rsidRPr="005D52E9" w14:paraId="531DE43C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630" w14:textId="77777777" w:rsidR="00C41A7A" w:rsidRPr="005D52E9" w:rsidRDefault="00C41A7A" w:rsidP="00236D3F">
            <w:pPr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Операционная прибыль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A005" w14:textId="0C5644CC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3 9</w:t>
            </w:r>
            <w:r w:rsidR="005D2448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BED4" w14:textId="742E19EB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8 167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8AC7" w14:textId="485C2952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52%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41A7A" w:rsidRPr="005D52E9" w14:paraId="5E47DBE1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B9DF" w14:textId="77777777" w:rsidR="00C41A7A" w:rsidRPr="005D52E9" w:rsidRDefault="00C41A7A" w:rsidP="00236D3F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8551" w14:textId="0047314A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4,</w:t>
            </w:r>
            <w:r w:rsidR="005D2448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3E15" w14:textId="1683A7FD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7450" w14:textId="7ADA1416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41A7A" w:rsidRPr="005D52E9" w14:paraId="1CE2AD99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3722" w14:textId="77777777" w:rsidR="00C41A7A" w:rsidRPr="005D52E9" w:rsidRDefault="00C41A7A" w:rsidP="00236D3F">
            <w:pPr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Чистая прибыль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D882" w14:textId="6D2B4F68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</w:t>
            </w:r>
            <w:r w:rsidR="005D2448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E62B" w14:textId="5A442B82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2 351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CB86" w14:textId="310C7658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95%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41A7A" w:rsidRPr="005D52E9" w14:paraId="1070880B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78DC" w14:textId="77777777" w:rsidR="00C41A7A" w:rsidRPr="005D52E9" w:rsidRDefault="00C41A7A" w:rsidP="00236D3F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6530" w14:textId="03581697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D767" w14:textId="495826D5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52A6" w14:textId="256A2B0B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65871" w:rsidRPr="005D52E9" w14:paraId="217D0E65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CA63" w14:textId="6A473A42" w:rsidR="00865871" w:rsidRPr="005D52E9" w:rsidRDefault="00865871" w:rsidP="00236D3F">
            <w:pPr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Капитальные вложения</w:t>
            </w:r>
            <w:r w:rsidRPr="005D52E9">
              <w:rPr>
                <w:rFonts w:ascii="Basis Grotesque Pro" w:hAnsi="Basis Grotesque Pro"/>
              </w:rPr>
              <w:t xml:space="preserve"> 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без учета госпрограмм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213E" w14:textId="0E321F4C" w:rsidR="00865871" w:rsidRPr="005D52E9" w:rsidRDefault="00865871" w:rsidP="00236D3F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30 607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02DD" w14:textId="23ED5754" w:rsidR="00865871" w:rsidRPr="005D52E9" w:rsidRDefault="00865871" w:rsidP="00236D3F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20 322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D318" w14:textId="46362546" w:rsidR="00865871" w:rsidRPr="005D52E9" w:rsidRDefault="00865871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51%</w:t>
            </w:r>
          </w:p>
        </w:tc>
      </w:tr>
      <w:tr w:rsidR="00865871" w:rsidRPr="005D52E9" w14:paraId="479EB155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07E4" w14:textId="77777777" w:rsidR="00865871" w:rsidRPr="005D52E9" w:rsidRDefault="00865871" w:rsidP="00236D3F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8F72" w14:textId="236C04CB" w:rsidR="00865871" w:rsidRPr="005D52E9" w:rsidRDefault="00865871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32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C52F" w14:textId="022AF18A" w:rsidR="00865871" w:rsidRPr="005D52E9" w:rsidRDefault="00865871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23,3%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5B76" w14:textId="0FD67149" w:rsidR="00865871" w:rsidRPr="005D52E9" w:rsidRDefault="00865871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41A7A" w:rsidRPr="005D52E9" w14:paraId="6D3AB592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E033" w14:textId="77777777" w:rsidR="00C41A7A" w:rsidRPr="005D52E9" w:rsidRDefault="00C41A7A" w:rsidP="00236D3F">
            <w:pPr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Чистый долг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C198" w14:textId="4252C469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212 748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BF7C" w14:textId="1A93CF0B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186 712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B4AB" w14:textId="010F7CC0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14%</w:t>
            </w:r>
          </w:p>
        </w:tc>
      </w:tr>
      <w:tr w:rsidR="00C41A7A" w:rsidRPr="005D52E9" w14:paraId="213572A0" w14:textId="77777777" w:rsidTr="00236D3F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9DC0" w14:textId="77777777" w:rsidR="00C41A7A" w:rsidRPr="005D52E9" w:rsidRDefault="00C41A7A" w:rsidP="00236D3F">
            <w:pPr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Чистый долг/OIBDA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7E08" w14:textId="5F1527E4" w:rsidR="00C41A7A" w:rsidRPr="005D52E9" w:rsidRDefault="008A3986" w:rsidP="00236D3F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2</w:t>
            </w:r>
            <w:r w:rsidR="00C41A7A"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C3FB" w14:textId="56C49776" w:rsidR="00C41A7A" w:rsidRPr="005D52E9" w:rsidRDefault="008A3986" w:rsidP="00236D3F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1</w:t>
            </w:r>
            <w:r w:rsidR="00C41A7A"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82EC" w14:textId="49639821" w:rsidR="00C41A7A" w:rsidRPr="005D52E9" w:rsidRDefault="00C41A7A" w:rsidP="00236D3F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-</w:t>
            </w:r>
          </w:p>
        </w:tc>
      </w:tr>
      <w:tr w:rsidR="00C41A7A" w:rsidRPr="005D52E9" w14:paraId="55BFC266" w14:textId="77777777" w:rsidTr="00236D3F">
        <w:trPr>
          <w:trHeight w:val="27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2444" w14:textId="77777777" w:rsidR="00C41A7A" w:rsidRPr="005D52E9" w:rsidRDefault="00C41A7A" w:rsidP="00236D3F">
            <w:pPr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FCF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0AC4" w14:textId="246207B9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 xml:space="preserve">18 </w:t>
            </w:r>
            <w:r w:rsidR="00614929"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7</w:t>
            </w:r>
            <w:r w:rsidR="00614929"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4</w:t>
            </w:r>
            <w:r w:rsidR="009F410A"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AE4F" w14:textId="14B3C566" w:rsidR="00C41A7A" w:rsidRPr="005D52E9" w:rsidRDefault="00C41A7A" w:rsidP="00236D3F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18 063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F3E0" w14:textId="36343AD2" w:rsidR="00C41A7A" w:rsidRPr="005D52E9" w:rsidRDefault="009F410A" w:rsidP="00236D3F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  <w:lang w:val="en-US"/>
              </w:rPr>
              <w:t>681</w:t>
            </w:r>
          </w:p>
        </w:tc>
      </w:tr>
    </w:tbl>
    <w:p w14:paraId="2AB56BD1" w14:textId="77777777" w:rsidR="0088145F" w:rsidRPr="005D52E9" w:rsidRDefault="0088145F" w:rsidP="0088145F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</w:p>
    <w:p w14:paraId="3991A765" w14:textId="1A946DB0" w:rsidR="0088145F" w:rsidRPr="005D52E9" w:rsidRDefault="0088145F" w:rsidP="000B523E">
      <w:pPr>
        <w:pStyle w:val="aff0"/>
        <w:spacing w:before="80" w:after="0"/>
        <w:ind w:left="3"/>
        <w:jc w:val="both"/>
        <w:rPr>
          <w:rFonts w:ascii="Basis Grotesque Pro" w:hAnsi="Basis Grotesque Pro"/>
          <w:b/>
          <w:bCs/>
          <w:i/>
          <w:sz w:val="20"/>
          <w:szCs w:val="20"/>
        </w:rPr>
      </w:pPr>
      <w:r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8946EF" w:rsidRPr="005D52E9">
        <w:rPr>
          <w:rFonts w:ascii="Basis Grotesque Pro" w:hAnsi="Basis Grotesque Pro"/>
          <w:b/>
          <w:bCs/>
          <w:i/>
          <w:sz w:val="20"/>
          <w:szCs w:val="20"/>
        </w:rPr>
        <w:t xml:space="preserve">12 </w:t>
      </w:r>
      <w:r w:rsidR="00540B01" w:rsidRPr="005D52E9">
        <w:rPr>
          <w:rFonts w:ascii="Basis Grotesque Pro" w:hAnsi="Basis Grotesque Pro"/>
          <w:b/>
          <w:bCs/>
          <w:i/>
          <w:sz w:val="20"/>
          <w:szCs w:val="20"/>
        </w:rPr>
        <w:t>МЕСЯЦЕВ</w:t>
      </w:r>
      <w:r w:rsidR="00A91083">
        <w:rPr>
          <w:rFonts w:ascii="Basis Grotesque Pro" w:hAnsi="Basis Grotesque Pro"/>
          <w:b/>
          <w:bCs/>
          <w:i/>
          <w:sz w:val="20"/>
          <w:szCs w:val="20"/>
        </w:rPr>
        <w:t xml:space="preserve"> 2019 Г.</w:t>
      </w:r>
    </w:p>
    <w:p w14:paraId="7740D225" w14:textId="33A93999" w:rsidR="000C307D" w:rsidRPr="005D52E9" w:rsidRDefault="000C307D" w:rsidP="00AF1DE6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Выручка </w:t>
      </w:r>
      <w:r w:rsidR="00A06F90" w:rsidRPr="005D52E9">
        <w:rPr>
          <w:rFonts w:ascii="Basis Grotesque Pro" w:hAnsi="Basis Grotesque Pro"/>
          <w:sz w:val="20"/>
          <w:szCs w:val="20"/>
        </w:rPr>
        <w:t xml:space="preserve">по сравнению с 2018 г. </w:t>
      </w:r>
      <w:r w:rsidRPr="005D52E9">
        <w:rPr>
          <w:rFonts w:ascii="Basis Grotesque Pro" w:hAnsi="Basis Grotesque Pro"/>
          <w:sz w:val="20"/>
          <w:szCs w:val="20"/>
        </w:rPr>
        <w:t xml:space="preserve">выросла на </w:t>
      </w:r>
      <w:r w:rsidR="00C41A7A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 xml:space="preserve">% </w:t>
      </w:r>
      <w:r w:rsidR="00A91083">
        <w:rPr>
          <w:rFonts w:ascii="Basis Grotesque Pro" w:hAnsi="Basis Grotesque Pro"/>
          <w:sz w:val="20"/>
          <w:szCs w:val="20"/>
        </w:rPr>
        <w:t>до 337,4 млрд руб.</w:t>
      </w:r>
    </w:p>
    <w:p w14:paraId="0CCACD55" w14:textId="21973D89" w:rsidR="000C307D" w:rsidRPr="005D52E9" w:rsidRDefault="000C307D" w:rsidP="004D656D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Показатель OIBDA вырос на </w:t>
      </w:r>
      <w:r w:rsidR="00C41A7A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C41A7A" w:rsidRPr="005D52E9">
        <w:rPr>
          <w:rFonts w:ascii="Basis Grotesque Pro" w:hAnsi="Basis Grotesque Pro"/>
          <w:sz w:val="20"/>
          <w:szCs w:val="20"/>
        </w:rPr>
        <w:t>106</w:t>
      </w:r>
      <w:r w:rsidR="009427D2" w:rsidRPr="005D52E9">
        <w:rPr>
          <w:rFonts w:ascii="Basis Grotesque Pro" w:hAnsi="Basis Grotesque Pro"/>
          <w:sz w:val="20"/>
          <w:szCs w:val="20"/>
        </w:rPr>
        <w:t>,</w:t>
      </w:r>
      <w:r w:rsidR="00C41A7A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5B33DAF8" w14:textId="4F76858D" w:rsidR="000C307D" w:rsidRPr="005D52E9" w:rsidRDefault="000C307D" w:rsidP="004D656D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Рентабельность по OIBDA выросла</w:t>
      </w:r>
      <w:r w:rsidR="005F2DBD" w:rsidRPr="005D52E9">
        <w:rPr>
          <w:rFonts w:ascii="Basis Grotesque Pro" w:hAnsi="Basis Grotesque Pro"/>
          <w:sz w:val="20"/>
          <w:szCs w:val="20"/>
        </w:rPr>
        <w:t xml:space="preserve"> до 3</w:t>
      </w:r>
      <w:r w:rsidR="00C612C5" w:rsidRPr="005D52E9">
        <w:rPr>
          <w:rFonts w:ascii="Basis Grotesque Pro" w:hAnsi="Basis Grotesque Pro"/>
          <w:sz w:val="20"/>
          <w:szCs w:val="20"/>
        </w:rPr>
        <w:t>1</w:t>
      </w:r>
      <w:r w:rsidR="005F2DBD" w:rsidRPr="005D52E9">
        <w:rPr>
          <w:rFonts w:ascii="Basis Grotesque Pro" w:hAnsi="Basis Grotesque Pro"/>
          <w:sz w:val="20"/>
          <w:szCs w:val="20"/>
        </w:rPr>
        <w:t>,</w:t>
      </w:r>
      <w:r w:rsidR="009427D2" w:rsidRPr="005D52E9">
        <w:rPr>
          <w:rFonts w:ascii="Basis Grotesque Pro" w:hAnsi="Basis Grotesque Pro"/>
          <w:sz w:val="20"/>
          <w:szCs w:val="20"/>
        </w:rPr>
        <w:t>6</w:t>
      </w:r>
      <w:r w:rsidR="00A91083">
        <w:rPr>
          <w:rFonts w:ascii="Basis Grotesque Pro" w:hAnsi="Basis Grotesque Pro"/>
          <w:sz w:val="20"/>
          <w:szCs w:val="20"/>
        </w:rPr>
        <w:t>%.</w:t>
      </w:r>
    </w:p>
    <w:p w14:paraId="6F64328F" w14:textId="0B9A22BF" w:rsidR="000C307D" w:rsidRPr="005D52E9" w:rsidRDefault="000C307D" w:rsidP="004D656D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Чистая прибыль выросл</w:t>
      </w:r>
      <w:r w:rsidR="005F2DBD" w:rsidRPr="005D52E9">
        <w:rPr>
          <w:rFonts w:ascii="Basis Grotesque Pro" w:hAnsi="Basis Grotesque Pro"/>
          <w:sz w:val="20"/>
          <w:szCs w:val="20"/>
        </w:rPr>
        <w:t xml:space="preserve">а на </w:t>
      </w:r>
      <w:r w:rsidR="00C612C5" w:rsidRPr="005D52E9">
        <w:rPr>
          <w:rFonts w:ascii="Basis Grotesque Pro" w:hAnsi="Basis Grotesque Pro"/>
          <w:sz w:val="20"/>
          <w:szCs w:val="20"/>
        </w:rPr>
        <w:t>10</w:t>
      </w:r>
      <w:r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5F2DBD" w:rsidRPr="005D52E9">
        <w:rPr>
          <w:rFonts w:ascii="Basis Grotesque Pro" w:hAnsi="Basis Grotesque Pro"/>
          <w:sz w:val="20"/>
          <w:szCs w:val="20"/>
        </w:rPr>
        <w:t>1</w:t>
      </w:r>
      <w:r w:rsidR="009427D2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C612C5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71F48950" w14:textId="15EC4B8B" w:rsidR="000C307D" w:rsidRPr="005D52E9" w:rsidRDefault="000C307D" w:rsidP="00196D65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Капитальные вложения</w:t>
      </w:r>
      <w:r w:rsidRPr="005D52E9">
        <w:rPr>
          <w:rStyle w:val="aff"/>
          <w:rFonts w:ascii="Basis Grotesque Pro" w:hAnsi="Basis Grotesque Pro"/>
          <w:sz w:val="20"/>
          <w:szCs w:val="20"/>
        </w:rPr>
        <w:footnoteReference w:id="7"/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196D65" w:rsidRPr="005D52E9">
        <w:rPr>
          <w:rFonts w:ascii="Basis Grotesque Pro" w:hAnsi="Basis Grotesque Pro"/>
          <w:sz w:val="20"/>
          <w:szCs w:val="20"/>
        </w:rPr>
        <w:t>без учета госпрограмм вырос</w:t>
      </w:r>
      <w:r w:rsidR="00316085" w:rsidRPr="005D52E9">
        <w:rPr>
          <w:rFonts w:ascii="Basis Grotesque Pro" w:hAnsi="Basis Grotesque Pro"/>
          <w:sz w:val="20"/>
          <w:szCs w:val="20"/>
        </w:rPr>
        <w:t>ли</w:t>
      </w:r>
      <w:r w:rsidR="00196D65" w:rsidRPr="005D52E9">
        <w:rPr>
          <w:rFonts w:ascii="Basis Grotesque Pro" w:hAnsi="Basis Grotesque Pro"/>
          <w:sz w:val="20"/>
          <w:szCs w:val="20"/>
        </w:rPr>
        <w:t xml:space="preserve"> на 2</w:t>
      </w:r>
      <w:r w:rsidR="009F410A" w:rsidRPr="005D52E9">
        <w:rPr>
          <w:rFonts w:ascii="Basis Grotesque Pro" w:hAnsi="Basis Grotesque Pro"/>
          <w:sz w:val="20"/>
          <w:szCs w:val="20"/>
        </w:rPr>
        <w:t>2</w:t>
      </w:r>
      <w:r w:rsidR="00196D65" w:rsidRPr="005D52E9">
        <w:rPr>
          <w:rFonts w:ascii="Basis Grotesque Pro" w:hAnsi="Basis Grotesque Pro"/>
          <w:sz w:val="20"/>
          <w:szCs w:val="20"/>
        </w:rPr>
        <w:t>% до 71,</w:t>
      </w:r>
      <w:r w:rsidR="009F410A" w:rsidRPr="005D52E9">
        <w:rPr>
          <w:rFonts w:ascii="Basis Grotesque Pro" w:hAnsi="Basis Grotesque Pro"/>
          <w:sz w:val="20"/>
          <w:szCs w:val="20"/>
        </w:rPr>
        <w:t>8</w:t>
      </w:r>
      <w:r w:rsidR="00196D65" w:rsidRPr="005D52E9">
        <w:rPr>
          <w:rFonts w:ascii="Basis Grotesque Pro" w:hAnsi="Basis Grotesque Pro"/>
          <w:sz w:val="20"/>
          <w:szCs w:val="20"/>
        </w:rPr>
        <w:t xml:space="preserve"> млрд руб. (21,</w:t>
      </w:r>
      <w:r w:rsidR="009F410A" w:rsidRPr="005D52E9">
        <w:rPr>
          <w:rFonts w:ascii="Basis Grotesque Pro" w:hAnsi="Basis Grotesque Pro"/>
          <w:sz w:val="20"/>
          <w:szCs w:val="20"/>
          <w:lang w:val="en-US"/>
        </w:rPr>
        <w:t>3</w:t>
      </w:r>
      <w:r w:rsidR="00196D65" w:rsidRPr="005D52E9">
        <w:rPr>
          <w:rFonts w:ascii="Basis Grotesque Pro" w:hAnsi="Basis Grotesque Pro"/>
          <w:sz w:val="20"/>
          <w:szCs w:val="20"/>
        </w:rPr>
        <w:t xml:space="preserve">% от </w:t>
      </w:r>
      <w:r w:rsidR="00A91083">
        <w:rPr>
          <w:rFonts w:ascii="Basis Grotesque Pro" w:hAnsi="Basis Grotesque Pro"/>
          <w:sz w:val="20"/>
          <w:szCs w:val="20"/>
        </w:rPr>
        <w:t>выручки) по сравнению с 2018 г.</w:t>
      </w:r>
    </w:p>
    <w:p w14:paraId="23C7BE83" w14:textId="6624A4C6" w:rsidR="00CE0023" w:rsidRPr="005D52E9" w:rsidRDefault="000C307D" w:rsidP="00BB5305">
      <w:pPr>
        <w:numPr>
          <w:ilvl w:val="0"/>
          <w:numId w:val="1"/>
        </w:numPr>
        <w:spacing w:before="80" w:after="120"/>
        <w:jc w:val="both"/>
        <w:rPr>
          <w:rFonts w:ascii="Basis Grotesque Pro" w:hAnsi="Basis Grotesque Pro"/>
          <w:b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  <w:lang w:val="en-US"/>
        </w:rPr>
        <w:t>FCF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C612C5" w:rsidRPr="005D52E9">
        <w:rPr>
          <w:rFonts w:ascii="Basis Grotesque Pro" w:hAnsi="Basis Grotesque Pro"/>
          <w:sz w:val="20"/>
          <w:szCs w:val="20"/>
        </w:rPr>
        <w:t>вырос на 5</w:t>
      </w:r>
      <w:r w:rsidR="0054054F" w:rsidRPr="005D52E9">
        <w:rPr>
          <w:rFonts w:ascii="Basis Grotesque Pro" w:hAnsi="Basis Grotesque Pro"/>
          <w:sz w:val="20"/>
          <w:szCs w:val="20"/>
        </w:rPr>
        <w:t>5</w:t>
      </w:r>
      <w:r w:rsidR="00C612C5" w:rsidRPr="005D52E9">
        <w:rPr>
          <w:rFonts w:ascii="Basis Grotesque Pro" w:hAnsi="Basis Grotesque Pro"/>
          <w:sz w:val="20"/>
          <w:szCs w:val="20"/>
        </w:rPr>
        <w:t>%</w:t>
      </w:r>
      <w:r w:rsidRPr="005D52E9">
        <w:rPr>
          <w:rFonts w:ascii="Basis Grotesque Pro" w:hAnsi="Basis Grotesque Pro"/>
          <w:sz w:val="20"/>
          <w:szCs w:val="20"/>
        </w:rPr>
        <w:t xml:space="preserve"> до </w:t>
      </w:r>
      <w:r w:rsidR="00C612C5" w:rsidRPr="005D52E9">
        <w:rPr>
          <w:rFonts w:ascii="Basis Grotesque Pro" w:hAnsi="Basis Grotesque Pro"/>
          <w:sz w:val="20"/>
          <w:szCs w:val="20"/>
        </w:rPr>
        <w:t>22</w:t>
      </w:r>
      <w:r w:rsidR="005431B2"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8</w:t>
      </w:r>
      <w:r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A91083">
        <w:rPr>
          <w:rFonts w:ascii="Basis Grotesque Pro" w:hAnsi="Basis Grotesque Pro"/>
          <w:sz w:val="20"/>
          <w:szCs w:val="20"/>
        </w:rPr>
        <w:t xml:space="preserve"> по сравнению с 2018 г.</w:t>
      </w:r>
    </w:p>
    <w:p w14:paraId="25542564" w14:textId="0B64A964" w:rsidR="00CE0023" w:rsidRPr="005D52E9" w:rsidRDefault="00CE0023" w:rsidP="000B523E">
      <w:pPr>
        <w:spacing w:after="120"/>
        <w:ind w:left="28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sz w:val="20"/>
          <w:szCs w:val="20"/>
        </w:rPr>
        <w:t>Основные показатели 2019 г., млн руб.</w:t>
      </w:r>
    </w:p>
    <w:tbl>
      <w:tblPr>
        <w:tblW w:w="6960" w:type="dxa"/>
        <w:tblInd w:w="118" w:type="dxa"/>
        <w:tblLook w:val="04A0" w:firstRow="1" w:lastRow="0" w:firstColumn="1" w:lastColumn="0" w:noHBand="0" w:noVBand="1"/>
      </w:tblPr>
      <w:tblGrid>
        <w:gridCol w:w="3461"/>
        <w:gridCol w:w="1165"/>
        <w:gridCol w:w="1124"/>
        <w:gridCol w:w="1210"/>
      </w:tblGrid>
      <w:tr w:rsidR="00783FBB" w:rsidRPr="005D52E9" w14:paraId="46917ED7" w14:textId="77777777" w:rsidTr="00783FBB">
        <w:trPr>
          <w:trHeight w:val="402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26EA" w14:textId="77777777" w:rsidR="000C307D" w:rsidRPr="005D52E9" w:rsidRDefault="000C307D" w:rsidP="000B523E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 xml:space="preserve">млн руб.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9855" w14:textId="69DE3E5C" w:rsidR="000C307D" w:rsidRPr="005D52E9" w:rsidRDefault="000C307D" w:rsidP="00E3397E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A6A2" w14:textId="5D08589C" w:rsidR="000C307D" w:rsidRPr="005D52E9" w:rsidRDefault="000C307D" w:rsidP="00E3397E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5FB5" w14:textId="77777777" w:rsidR="000C307D" w:rsidRPr="005D52E9" w:rsidRDefault="000C307D" w:rsidP="000B523E">
            <w:pPr>
              <w:jc w:val="both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 xml:space="preserve">Изменение </w:t>
            </w:r>
          </w:p>
        </w:tc>
      </w:tr>
      <w:tr w:rsidR="00C41A7A" w:rsidRPr="005D52E9" w14:paraId="4CD7D06B" w14:textId="77777777" w:rsidTr="00C41A7A">
        <w:trPr>
          <w:trHeight w:val="25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E102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Выручка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B400F1" w14:textId="5AA64751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337 421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94D0A8" w14:textId="13410CE4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320 239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156BDD" w14:textId="0ADBB32A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5%</w:t>
            </w:r>
          </w:p>
        </w:tc>
      </w:tr>
      <w:tr w:rsidR="00C41A7A" w:rsidRPr="005D52E9" w14:paraId="4CCF619B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73E0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OIBDA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610FD3" w14:textId="2F07221E" w:rsidR="00C41A7A" w:rsidRPr="005D52E9" w:rsidRDefault="00C41A7A" w:rsidP="00476B41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 xml:space="preserve">106 </w:t>
            </w:r>
            <w:r w:rsidR="00476B41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A8D503" w14:textId="26959974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100 900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00B93F" w14:textId="53F89A46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6%</w:t>
            </w:r>
          </w:p>
        </w:tc>
      </w:tr>
      <w:tr w:rsidR="00C41A7A" w:rsidRPr="005D52E9" w14:paraId="3518BBD0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483B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3FDFDE" w14:textId="45FFFD84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31,6%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C18B9" w14:textId="053C7038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31,5%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CD3937" w14:textId="5C108FBB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41A7A" w:rsidRPr="005D52E9" w14:paraId="11CD579B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E352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Операционная прибыль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C28293" w14:textId="20CCC521" w:rsidR="00C41A7A" w:rsidRPr="005D52E9" w:rsidRDefault="00C41A7A" w:rsidP="00476B41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33 8</w:t>
            </w:r>
            <w:r w:rsidR="00476B41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182DAC" w14:textId="36A077FE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35 800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9D0B75" w14:textId="69A9E6F0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(5%)</w:t>
            </w:r>
          </w:p>
        </w:tc>
      </w:tr>
      <w:tr w:rsidR="00C41A7A" w:rsidRPr="005D52E9" w14:paraId="69DDB9A2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F75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DA2D2E" w14:textId="56673302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0427F5" w14:textId="79F8C5CA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11,2%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7DD193" w14:textId="4D9558FB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41A7A" w:rsidRPr="005D52E9" w14:paraId="460060EA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75C2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sz w:val="16"/>
                <w:szCs w:val="16"/>
              </w:rPr>
              <w:t>Чистая прибыль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DD819F" w14:textId="79D581A5" w:rsidR="00C41A7A" w:rsidRPr="005D52E9" w:rsidRDefault="00C41A7A" w:rsidP="00476B41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16 4</w:t>
            </w:r>
            <w:r w:rsidR="00476B41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C28B34" w14:textId="58EEB1C7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15 012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630695" w14:textId="6A0820D5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10%</w:t>
            </w:r>
          </w:p>
        </w:tc>
      </w:tr>
      <w:tr w:rsidR="00C41A7A" w:rsidRPr="005D52E9" w14:paraId="142E392B" w14:textId="77777777" w:rsidTr="00C41A7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C23C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322760" w14:textId="426C466D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1D74D4" w14:textId="19E9E8CB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17B2AB" w14:textId="0428A647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9F410A" w:rsidRPr="005D52E9" w14:paraId="5EBBDE45" w14:textId="77777777" w:rsidTr="00783FBB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E170" w14:textId="22E53A78" w:rsidR="009F410A" w:rsidRPr="005D52E9" w:rsidRDefault="009F410A" w:rsidP="009F410A">
            <w:pPr>
              <w:jc w:val="both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Капитальные вложения</w:t>
            </w:r>
            <w:r w:rsidRPr="005D52E9">
              <w:rPr>
                <w:rFonts w:ascii="Basis Grotesque Pro" w:hAnsi="Basis Grotesque Pro"/>
              </w:rPr>
              <w:t xml:space="preserve"> 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без учета госпрограмм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FC7614" w14:textId="5B102C4F" w:rsidR="009F410A" w:rsidRPr="005D52E9" w:rsidRDefault="009F410A" w:rsidP="009F410A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71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4AC8CA" w14:textId="177742F2" w:rsidR="009F410A" w:rsidRPr="005D52E9" w:rsidRDefault="009F410A" w:rsidP="009F410A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58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05B9F7" w14:textId="17A8A6CB" w:rsidR="009F410A" w:rsidRPr="005D52E9" w:rsidRDefault="009F410A" w:rsidP="009F41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22%</w:t>
            </w:r>
          </w:p>
        </w:tc>
      </w:tr>
      <w:tr w:rsidR="009F410A" w:rsidRPr="005D52E9" w14:paraId="7985F178" w14:textId="77777777" w:rsidTr="00783FBB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D6FA" w14:textId="77777777" w:rsidR="009F410A" w:rsidRPr="005D52E9" w:rsidRDefault="009F410A" w:rsidP="009F410A">
            <w:pPr>
              <w:jc w:val="both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2633D4" w14:textId="3F002705" w:rsidR="009F410A" w:rsidRPr="005D52E9" w:rsidRDefault="009F410A" w:rsidP="009F410A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21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3%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9EFAEC" w14:textId="42A9D8A5" w:rsidR="009F410A" w:rsidRPr="005D52E9" w:rsidRDefault="009F410A" w:rsidP="009F410A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18,4%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0CFE55" w14:textId="47324877" w:rsidR="009F410A" w:rsidRPr="005D52E9" w:rsidRDefault="009F410A" w:rsidP="009F410A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-</w:t>
            </w:r>
          </w:p>
        </w:tc>
      </w:tr>
      <w:tr w:rsidR="00C41A7A" w:rsidRPr="005D52E9" w14:paraId="436320A3" w14:textId="77777777" w:rsidTr="00783FBB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8CB2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Чистый долг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5B4522" w14:textId="657850AD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212 748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7F33B" w14:textId="6DDF0DC8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186 712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BAFC04" w14:textId="7A5D6464" w:rsidR="00C41A7A" w:rsidRPr="005D52E9" w:rsidRDefault="00C41A7A" w:rsidP="00C41A7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14%</w:t>
            </w:r>
          </w:p>
        </w:tc>
      </w:tr>
      <w:tr w:rsidR="00CA0179" w:rsidRPr="005D52E9" w14:paraId="5D3C8EAC" w14:textId="77777777" w:rsidTr="004808CF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D85E" w14:textId="77777777" w:rsidR="00CA0179" w:rsidRPr="005D52E9" w:rsidRDefault="00CA0179" w:rsidP="00CA0179">
            <w:pPr>
              <w:jc w:val="both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Чистый долг/OIBDA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6F1A" w14:textId="575537CC" w:rsidR="00CA0179" w:rsidRPr="005D52E9" w:rsidRDefault="00CA0179" w:rsidP="00CA0179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2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3A4C" w14:textId="7B4A721C" w:rsidR="00CA0179" w:rsidRPr="005D52E9" w:rsidRDefault="00CA0179" w:rsidP="00CA0179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,</w:t>
            </w: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544736" w14:textId="58A17596" w:rsidR="00CA0179" w:rsidRPr="005D52E9" w:rsidRDefault="00CA0179" w:rsidP="00CA0179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41A7A" w:rsidRPr="005D52E9" w14:paraId="25FD7D45" w14:textId="77777777" w:rsidTr="00C41A7A">
        <w:trPr>
          <w:trHeight w:val="27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5531" w14:textId="77777777" w:rsidR="00C41A7A" w:rsidRPr="005D52E9" w:rsidRDefault="00C41A7A" w:rsidP="00C41A7A">
            <w:pPr>
              <w:jc w:val="both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sz w:val="16"/>
                <w:szCs w:val="16"/>
              </w:rPr>
              <w:t>FCF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2A8C" w14:textId="104DAD88" w:rsidR="00C41A7A" w:rsidRPr="005D52E9" w:rsidRDefault="00C41A7A" w:rsidP="009F41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="009F410A"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  <w:t>810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E626" w14:textId="52520BE7" w:rsidR="00C41A7A" w:rsidRPr="005D52E9" w:rsidRDefault="00C41A7A" w:rsidP="00C41A7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14 751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F681" w14:textId="1DEA5417" w:rsidR="00C41A7A" w:rsidRPr="005D52E9" w:rsidRDefault="009F410A" w:rsidP="009F41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  <w:r w:rsidR="00C41A7A"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  <w:lang w:val="en-US"/>
              </w:rPr>
              <w:t>059</w:t>
            </w:r>
          </w:p>
        </w:tc>
      </w:tr>
    </w:tbl>
    <w:p w14:paraId="2938979A" w14:textId="44DE3F5D" w:rsidR="0012411D" w:rsidRPr="005D52E9" w:rsidRDefault="0012411D" w:rsidP="000B523E">
      <w:pPr>
        <w:spacing w:after="200" w:line="276" w:lineRule="auto"/>
        <w:jc w:val="both"/>
        <w:rPr>
          <w:rFonts w:ascii="Basis Grotesque Pro" w:hAnsi="Basis Grotesque Pro"/>
          <w:b/>
          <w:sz w:val="20"/>
          <w:szCs w:val="20"/>
        </w:rPr>
      </w:pPr>
    </w:p>
    <w:p w14:paraId="1D31A18A" w14:textId="77777777" w:rsidR="0012411D" w:rsidRPr="005D52E9" w:rsidRDefault="0012411D">
      <w:pPr>
        <w:spacing w:after="200" w:line="276" w:lineRule="auto"/>
        <w:rPr>
          <w:rFonts w:ascii="Basis Grotesque Pro" w:hAnsi="Basis Grotesque Pro"/>
          <w:b/>
          <w:sz w:val="20"/>
          <w:szCs w:val="20"/>
        </w:rPr>
      </w:pPr>
      <w:r w:rsidRPr="005D52E9">
        <w:rPr>
          <w:rFonts w:ascii="Basis Grotesque Pro" w:hAnsi="Basis Grotesque Pro"/>
          <w:b/>
          <w:sz w:val="20"/>
          <w:szCs w:val="20"/>
        </w:rPr>
        <w:br w:type="page"/>
      </w:r>
    </w:p>
    <w:p w14:paraId="27246D7D" w14:textId="1770BA8F" w:rsidR="00E41D6F" w:rsidRPr="005D52E9" w:rsidRDefault="00066A91" w:rsidP="003D65DF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sz w:val="20"/>
          <w:szCs w:val="20"/>
        </w:rPr>
        <w:lastRenderedPageBreak/>
        <w:t>Президент ПАО «Ростелеком» Михаил Осеевский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A657A1" w:rsidRPr="005D52E9">
        <w:rPr>
          <w:rFonts w:ascii="Basis Grotesque Pro" w:hAnsi="Basis Grotesque Pro"/>
          <w:sz w:val="20"/>
          <w:szCs w:val="20"/>
        </w:rPr>
        <w:t>заявил</w:t>
      </w:r>
      <w:r w:rsidR="00A91083">
        <w:rPr>
          <w:rFonts w:ascii="Basis Grotesque Pro" w:hAnsi="Basis Grotesque Pro"/>
          <w:sz w:val="20"/>
          <w:szCs w:val="20"/>
        </w:rPr>
        <w:t>:</w:t>
      </w:r>
    </w:p>
    <w:p w14:paraId="1BB464BC" w14:textId="2AF58CAD" w:rsidR="00E41D6F" w:rsidRPr="005D52E9" w:rsidRDefault="00A06F90" w:rsidP="003D65DF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«Менеджмент доволен достигнутыми финансовыми и операционными результатами 2019 года. “Ростелеком” сохраняет прочные лидерские позиции на рынках ШПД и платного ТВ и вместе с тем продолжает активную цифровую трансформацию бизнеса. Быстрее всего растут сегменты облачных сервисов, кибербезопасности</w:t>
      </w:r>
      <w:r w:rsidR="00450BE9">
        <w:rPr>
          <w:rFonts w:ascii="Basis Grotesque Pro" w:hAnsi="Basis Grotesque Pro"/>
          <w:sz w:val="20"/>
          <w:szCs w:val="20"/>
        </w:rPr>
        <w:t>, дата-центров</w:t>
      </w:r>
      <w:r w:rsidRPr="005D52E9">
        <w:rPr>
          <w:rFonts w:ascii="Basis Grotesque Pro" w:hAnsi="Basis Grotesque Pro"/>
          <w:sz w:val="20"/>
          <w:szCs w:val="20"/>
        </w:rPr>
        <w:t>, а также умных цифровых сервисов для домохозяйств, бизнеса и государства. Благодаря цифровому сегменту, который в минувшем году снова показал двузначный рост, компания увеличила выручку на 5%, OIBDA — на 6%, чистую прибыль — на 10%. Операционные достижения привели к увеличению денежного потока компании в полтора раза, что создает комфортную основу для реализации действующей дивидендной политики.</w:t>
      </w:r>
    </w:p>
    <w:p w14:paraId="44AC8C2C" w14:textId="6C558EFC" w:rsidR="00E41D6F" w:rsidRPr="005D52E9" w:rsidRDefault="00A06F90" w:rsidP="003D65DF">
      <w:pPr>
        <w:spacing w:before="120"/>
        <w:jc w:val="both"/>
        <w:rPr>
          <w:rFonts w:ascii="Basis Grotesque Pro" w:hAnsi="Basis Grotesque Pro"/>
          <w:b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Безусловно, главным событием прошлого года не только для нас, но и для всего телеком-рынка, стало решение “Ростелекома” консолидировать 100% долей Tele2 Россия, самого динамичного и успешного игрока на российском рынке мобильных услуг. Крупнейшая за последние годы сделка в телеком-отрасли страны упрочит лидирующее положение “Ростелекома” на рынке цифровых сервисов. Результатом сделки станет расширение экосистемы “Ростелекома” за счет новых сервисов и решений, что будет способствовать улучшению финансовых показателей, повысит конкурентоспособность и рентабельность бизнеса в целом, поможет не только привлекать новых клиентов, но и сохранять их доверие на долгие годы. Важно, что Банк ВТБ с партнерами становятся нашими крупными долгосрочными инвесторами, заинтересованными в росте капитализации компании. В 2020 году мы обновим стратегию развития компании, скорректируем ключевые цели, среди которых — развитие инновационных продуктов и технологий, включая создание мобильных сетей пятого поколения (5G)».</w:t>
      </w:r>
    </w:p>
    <w:p w14:paraId="2EE9FBF7" w14:textId="77777777" w:rsidR="00E41D6F" w:rsidRPr="005D52E9" w:rsidRDefault="005C35E5" w:rsidP="003D65DF">
      <w:pPr>
        <w:autoSpaceDE w:val="0"/>
        <w:autoSpaceDN w:val="0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sz w:val="20"/>
          <w:szCs w:val="20"/>
        </w:rPr>
        <w:t>Первый вице-президент ПАО «Ростелеком» Владимир Кириенко</w:t>
      </w:r>
      <w:r w:rsidR="00AD3479" w:rsidRPr="005D52E9">
        <w:rPr>
          <w:rFonts w:ascii="Basis Grotesque Pro" w:hAnsi="Basis Grotesque Pro"/>
          <w:sz w:val="20"/>
          <w:szCs w:val="20"/>
        </w:rPr>
        <w:t xml:space="preserve"> отметил</w:t>
      </w:r>
      <w:r w:rsidRPr="005D52E9">
        <w:rPr>
          <w:rFonts w:ascii="Basis Grotesque Pro" w:hAnsi="Basis Grotesque Pro"/>
          <w:sz w:val="20"/>
          <w:szCs w:val="20"/>
        </w:rPr>
        <w:t>:</w:t>
      </w:r>
    </w:p>
    <w:p w14:paraId="6BD947D2" w14:textId="2FC933F6" w:rsidR="00E41D6F" w:rsidRPr="005D52E9" w:rsidRDefault="00A06F90" w:rsidP="003D65DF">
      <w:pPr>
        <w:autoSpaceDE w:val="0"/>
        <w:autoSpaceDN w:val="0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«Хорошие результаты 2019 года стали возможны благодаря усилиям всех блоков клиентских сегментов на пути цифровой трансформации и продвижения современных цифровых сервисов. При этом сегмент корпоративных и государственных клиентов, на устойчивое развитие которого мы делаем ставку, показал наилучший двузначный рост — 13% год к году. Во многом этот успех обусловлен реализацией проектов «Умный город», продвижением облачных и других цифровых сервисов, которые становятся востребованными как крупными корпоративными и государственными клиентами, так и малым и средним бизнесом. Мы видим значительный спрос на виртуальную ИТ-инфраструктуру со стороны бизнеса и государства. Для того чтобы быть конкурентным на этом рынке и успешно предоставлять сервисы облачного провайдинга, компания постоянно совершенствует свои ИТ-решения. “Ростелеком” значительно укрепил свои позиции на рынке услуг дата-центров через приобретение компании DataLine. Сделка позволит нам нарастить долю высокомаржинальных облачных продуктов — особенно с учетом того, что корпоративные и государственные клиенты активно переходят на сервисную модель потребления ИТ-услуг. “Ростелеком” сделал digital основой своего развития, уже сейчас мы предлагаем рынку современные цифровые решения в сферах кибербезопасности, городской инфраструктуры, биометрической идентификации, медицины, образования и других. Значимость и доля этих инновационных продуктов в структуре нашего бизнеса будет только увеличиваться, обеспечивая устойчивое развитие компании в эпоху повсеместной цифровизации промышленности и различных сфер жизни человека».</w:t>
      </w:r>
    </w:p>
    <w:p w14:paraId="33225130" w14:textId="6EA03B4C" w:rsidR="008E7A32" w:rsidRPr="005D52E9" w:rsidRDefault="005C35E5" w:rsidP="00847F74">
      <w:pPr>
        <w:autoSpaceDE w:val="0"/>
        <w:autoSpaceDN w:val="0"/>
        <w:spacing w:before="12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Старший вице-президент </w:t>
      </w:r>
      <w:r w:rsidR="00847F74">
        <w:rPr>
          <w:rFonts w:ascii="Basis Grotesque Pro" w:hAnsi="Basis Grotesque Pro"/>
          <w:b/>
          <w:bCs/>
          <w:sz w:val="20"/>
          <w:szCs w:val="20"/>
        </w:rPr>
        <w:t>—</w:t>
      </w: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 финансовый директор Сергей Анохин </w:t>
      </w:r>
      <w:r w:rsidR="00AD3479" w:rsidRPr="005D52E9">
        <w:rPr>
          <w:rFonts w:ascii="Basis Grotesque Pro" w:hAnsi="Basis Grotesque Pro"/>
          <w:sz w:val="20"/>
          <w:szCs w:val="20"/>
        </w:rPr>
        <w:t>добавил</w:t>
      </w:r>
      <w:r w:rsidR="00847F74">
        <w:rPr>
          <w:rFonts w:ascii="Basis Grotesque Pro" w:hAnsi="Basis Grotesque Pro"/>
          <w:sz w:val="20"/>
          <w:szCs w:val="20"/>
        </w:rPr>
        <w:t>:</w:t>
      </w:r>
    </w:p>
    <w:p w14:paraId="542DA0B4" w14:textId="589C1402" w:rsidR="005C35E5" w:rsidRPr="005D52E9" w:rsidRDefault="00A06F90" w:rsidP="00847F74">
      <w:pPr>
        <w:autoSpaceDE w:val="0"/>
        <w:autoSpaceDN w:val="0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«Компа</w:t>
      </w:r>
      <w:r w:rsidR="008B0C67" w:rsidRPr="005D52E9">
        <w:rPr>
          <w:rFonts w:ascii="Basis Grotesque Pro" w:hAnsi="Basis Grotesque Pro"/>
          <w:sz w:val="20"/>
          <w:szCs w:val="20"/>
        </w:rPr>
        <w:t>ния успешно завершила 2019 год и н</w:t>
      </w:r>
      <w:r w:rsidRPr="005D52E9">
        <w:rPr>
          <w:rFonts w:ascii="Basis Grotesque Pro" w:hAnsi="Basis Grotesque Pro"/>
          <w:sz w:val="20"/>
          <w:szCs w:val="20"/>
        </w:rPr>
        <w:t>а фоне сильных результатов, в том ч</w:t>
      </w:r>
      <w:r w:rsidR="008B0C67" w:rsidRPr="005D52E9">
        <w:rPr>
          <w:rFonts w:ascii="Basis Grotesque Pro" w:hAnsi="Basis Grotesque Pro"/>
          <w:sz w:val="20"/>
          <w:szCs w:val="20"/>
        </w:rPr>
        <w:t>исле в части денежного потока,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8B0C67" w:rsidRPr="005D52E9">
        <w:rPr>
          <w:rFonts w:ascii="Basis Grotesque Pro" w:hAnsi="Basis Grotesque Pro"/>
          <w:sz w:val="20"/>
          <w:szCs w:val="20"/>
        </w:rPr>
        <w:t xml:space="preserve">мы </w:t>
      </w:r>
      <w:r w:rsidR="0088305A" w:rsidRPr="005D52E9">
        <w:rPr>
          <w:rFonts w:ascii="Basis Grotesque Pro" w:hAnsi="Basis Grotesque Pro"/>
          <w:sz w:val="20"/>
          <w:szCs w:val="20"/>
        </w:rPr>
        <w:t>ожидаем дальнейшей позитивной динамики в части</w:t>
      </w:r>
      <w:r w:rsidR="008B0C67" w:rsidRPr="005D52E9">
        <w:rPr>
          <w:rFonts w:ascii="Basis Grotesque Pro" w:hAnsi="Basis Grotesque Pro"/>
          <w:sz w:val="20"/>
          <w:szCs w:val="20"/>
        </w:rPr>
        <w:t xml:space="preserve"> расширени</w:t>
      </w:r>
      <w:r w:rsidR="0088305A" w:rsidRPr="005D52E9">
        <w:rPr>
          <w:rFonts w:ascii="Basis Grotesque Pro" w:hAnsi="Basis Grotesque Pro"/>
          <w:sz w:val="20"/>
          <w:szCs w:val="20"/>
        </w:rPr>
        <w:t>я</w:t>
      </w:r>
      <w:r w:rsidR="008B0C67" w:rsidRPr="005D52E9">
        <w:rPr>
          <w:rFonts w:ascii="Basis Grotesque Pro" w:hAnsi="Basis Grotesque Pro"/>
          <w:sz w:val="20"/>
          <w:szCs w:val="20"/>
        </w:rPr>
        <w:t xml:space="preserve"> цифрового сегмента бизнеса. Поэтому </w:t>
      </w:r>
      <w:r w:rsidRPr="005D52E9">
        <w:rPr>
          <w:rFonts w:ascii="Basis Grotesque Pro" w:hAnsi="Basis Grotesque Pro"/>
          <w:sz w:val="20"/>
          <w:szCs w:val="20"/>
        </w:rPr>
        <w:t xml:space="preserve">в 2020 году </w:t>
      </w:r>
      <w:r w:rsidR="00157CCB" w:rsidRPr="005D52E9">
        <w:rPr>
          <w:rFonts w:ascii="Basis Grotesque Pro" w:hAnsi="Basis Grotesque Pro"/>
          <w:sz w:val="20"/>
          <w:szCs w:val="20"/>
        </w:rPr>
        <w:t xml:space="preserve">планируем нарастить выручку </w:t>
      </w:r>
      <w:r w:rsidR="008B0C67" w:rsidRPr="005D52E9">
        <w:rPr>
          <w:rFonts w:ascii="Basis Grotesque Pro" w:hAnsi="Basis Grotesque Pro"/>
          <w:sz w:val="20"/>
          <w:szCs w:val="20"/>
        </w:rPr>
        <w:t>и OIBDA компани</w:t>
      </w:r>
      <w:r w:rsidR="00157CCB" w:rsidRPr="005D52E9">
        <w:rPr>
          <w:rFonts w:ascii="Basis Grotesque Pro" w:hAnsi="Basis Grotesque Pro"/>
          <w:sz w:val="20"/>
          <w:szCs w:val="20"/>
        </w:rPr>
        <w:t>и</w:t>
      </w:r>
      <w:r w:rsidR="008B0C67" w:rsidRPr="005D52E9">
        <w:rPr>
          <w:rFonts w:ascii="Basis Grotesque Pro" w:hAnsi="Basis Grotesque Pro"/>
          <w:sz w:val="20"/>
          <w:szCs w:val="20"/>
        </w:rPr>
        <w:t xml:space="preserve"> </w:t>
      </w:r>
      <w:r w:rsidR="0009445E" w:rsidRPr="00847F74">
        <w:rPr>
          <w:rFonts w:ascii="Basis Grotesque Pro" w:hAnsi="Basis Grotesque Pro"/>
          <w:sz w:val="20"/>
          <w:szCs w:val="20"/>
        </w:rPr>
        <w:t>без учета результатов дея</w:t>
      </w:r>
      <w:r w:rsidR="00157CCB" w:rsidRPr="00847F74">
        <w:rPr>
          <w:rFonts w:ascii="Basis Grotesque Pro" w:hAnsi="Basis Grotesque Pro"/>
          <w:sz w:val="20"/>
          <w:szCs w:val="20"/>
        </w:rPr>
        <w:t xml:space="preserve">тельности </w:t>
      </w:r>
      <w:r w:rsidR="0009445E" w:rsidRPr="00847F74">
        <w:rPr>
          <w:rFonts w:ascii="Basis Grotesque Pro" w:hAnsi="Basis Grotesque Pro"/>
          <w:sz w:val="20"/>
          <w:szCs w:val="20"/>
          <w:lang w:val="en-US"/>
        </w:rPr>
        <w:t>Tele</w:t>
      </w:r>
      <w:r w:rsidR="0009445E" w:rsidRPr="00847F74">
        <w:rPr>
          <w:rFonts w:ascii="Basis Grotesque Pro" w:hAnsi="Basis Grotesque Pro"/>
          <w:sz w:val="20"/>
          <w:szCs w:val="20"/>
        </w:rPr>
        <w:t xml:space="preserve">2 Россия и </w:t>
      </w:r>
      <w:r w:rsidR="0009445E" w:rsidRPr="00847F74">
        <w:rPr>
          <w:rFonts w:ascii="Basis Grotesque Pro" w:hAnsi="Basis Grotesque Pro"/>
          <w:sz w:val="20"/>
          <w:szCs w:val="20"/>
          <w:lang w:val="en-US"/>
        </w:rPr>
        <w:t>DataLine</w:t>
      </w:r>
      <w:r w:rsidR="0009445E" w:rsidRPr="00847F74">
        <w:rPr>
          <w:rFonts w:ascii="Basis Grotesque Pro" w:hAnsi="Basis Grotesque Pro"/>
          <w:sz w:val="20"/>
          <w:szCs w:val="20"/>
        </w:rPr>
        <w:t xml:space="preserve"> </w:t>
      </w:r>
      <w:r w:rsidR="008B0C67" w:rsidRPr="00847F74">
        <w:rPr>
          <w:rFonts w:ascii="Basis Grotesque Pro" w:hAnsi="Basis Grotesque Pro"/>
          <w:sz w:val="20"/>
          <w:szCs w:val="20"/>
        </w:rPr>
        <w:t xml:space="preserve">не менее </w:t>
      </w:r>
      <w:r w:rsidR="008B0C67" w:rsidRPr="005D52E9">
        <w:rPr>
          <w:rFonts w:ascii="Basis Grotesque Pro" w:hAnsi="Basis Grotesque Pro"/>
          <w:sz w:val="20"/>
          <w:szCs w:val="20"/>
        </w:rPr>
        <w:t xml:space="preserve">чем на 5%. </w:t>
      </w:r>
      <w:r w:rsidR="00157CCB" w:rsidRPr="005D52E9">
        <w:rPr>
          <w:rFonts w:ascii="Basis Grotesque Pro" w:hAnsi="Basis Grotesque Pro"/>
          <w:sz w:val="20"/>
          <w:szCs w:val="20"/>
        </w:rPr>
        <w:t xml:space="preserve">При этом </w:t>
      </w:r>
      <w:r w:rsidRPr="005D52E9">
        <w:rPr>
          <w:rFonts w:ascii="Basis Grotesque Pro" w:hAnsi="Basis Grotesque Pro"/>
          <w:sz w:val="20"/>
          <w:szCs w:val="20"/>
        </w:rPr>
        <w:t>СAPE</w:t>
      </w:r>
      <w:r w:rsidR="008B0C67" w:rsidRPr="005D52E9">
        <w:rPr>
          <w:rFonts w:ascii="Basis Grotesque Pro" w:hAnsi="Basis Grotesque Pro"/>
          <w:sz w:val="20"/>
          <w:szCs w:val="20"/>
        </w:rPr>
        <w:t>X будет находиться в пределах 70</w:t>
      </w:r>
      <w:r w:rsidRPr="005D52E9">
        <w:rPr>
          <w:rFonts w:ascii="Basis Grotesque Pro" w:hAnsi="Basis Grotesque Pro"/>
          <w:sz w:val="20"/>
          <w:szCs w:val="20"/>
        </w:rPr>
        <w:t>–</w:t>
      </w:r>
      <w:r w:rsidR="008B0C67" w:rsidRPr="005D52E9">
        <w:rPr>
          <w:rFonts w:ascii="Basis Grotesque Pro" w:hAnsi="Basis Grotesque Pro"/>
          <w:sz w:val="20"/>
          <w:szCs w:val="20"/>
        </w:rPr>
        <w:t>75</w:t>
      </w:r>
      <w:r w:rsidRPr="005D52E9">
        <w:rPr>
          <w:rFonts w:ascii="Basis Grotesque Pro" w:hAnsi="Basis Grotesque Pro"/>
          <w:sz w:val="20"/>
          <w:szCs w:val="20"/>
        </w:rPr>
        <w:t xml:space="preserve"> млрд рублей без учета реализации госпрограмм».</w:t>
      </w:r>
      <w:r w:rsidRPr="005D52E9" w:rsidDel="00A06F90">
        <w:rPr>
          <w:rFonts w:ascii="Basis Grotesque Pro" w:hAnsi="Basis Grotesque Pro"/>
          <w:sz w:val="20"/>
          <w:szCs w:val="20"/>
        </w:rPr>
        <w:t xml:space="preserve"> </w:t>
      </w:r>
      <w:r w:rsidR="005C35E5" w:rsidRPr="005D52E9">
        <w:rPr>
          <w:rFonts w:ascii="Basis Grotesque Pro" w:hAnsi="Basis Grotesque Pro"/>
          <w:sz w:val="20"/>
          <w:szCs w:val="20"/>
        </w:rPr>
        <w:br w:type="page"/>
      </w:r>
    </w:p>
    <w:p w14:paraId="011F475F" w14:textId="52DFDBB6" w:rsidR="004A204E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lastRenderedPageBreak/>
        <w:t>ОСНОВНЫЕ ОПЕРАЦИОННЫЕ ИТОГИ</w:t>
      </w: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163"/>
        <w:gridCol w:w="1134"/>
        <w:gridCol w:w="1276"/>
        <w:gridCol w:w="1134"/>
        <w:gridCol w:w="1134"/>
      </w:tblGrid>
      <w:tr w:rsidR="006F688A" w:rsidRPr="005D52E9" w14:paraId="5916AFBA" w14:textId="77777777" w:rsidTr="00793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F36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Количество абонентов (млн)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6F4A" w14:textId="3F207F89" w:rsidR="006F688A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IV</w:t>
            </w:r>
            <w:r w:rsidR="006F688A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15E52" w14:textId="185262A5" w:rsidR="006F688A" w:rsidRPr="005D52E9" w:rsidRDefault="006F688A" w:rsidP="006F7CF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="00793A93"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3F8" w14:textId="77777777" w:rsidR="006F688A" w:rsidRPr="005D52E9" w:rsidRDefault="006F688A" w:rsidP="006F7CF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2551" w14:textId="62EA8021" w:rsidR="006F688A" w:rsidRPr="005D52E9" w:rsidRDefault="00793A93" w:rsidP="006F7CF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F688A"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E31" w14:textId="77777777" w:rsidR="006F688A" w:rsidRPr="005D52E9" w:rsidRDefault="006F688A" w:rsidP="006F7CF9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793A93" w:rsidRPr="005D52E9" w14:paraId="0693ABE7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6604B36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Доступ в интернет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7322BE3" w14:textId="16088AAE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13,</w:t>
            </w:r>
            <w:r w:rsidR="004A32A8"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6ACA7210" w14:textId="3AC30DCB" w:rsidR="00793A93" w:rsidRPr="005D52E9" w:rsidRDefault="00793A93" w:rsidP="00793A9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386BE67" w14:textId="24A4BE0F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13437985" w14:textId="3A33D3EE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13,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99FC9" w14:textId="554BA60A" w:rsidR="00793A93" w:rsidRPr="005D52E9" w:rsidRDefault="004A32A8" w:rsidP="004A32A8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1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30FF79B4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A367423" w14:textId="62775519" w:rsidR="00793A93" w:rsidRPr="005D52E9" w:rsidRDefault="00A078CE" w:rsidP="00793A93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 xml:space="preserve">     ШПД (частные пользователи)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6125DE6" w14:textId="77800F42" w:rsidR="00793A93" w:rsidRPr="005D52E9" w:rsidRDefault="00793A93" w:rsidP="004A32A8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12,</w:t>
            </w:r>
            <w:r w:rsidR="004A32A8" w:rsidRPr="005D52E9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9A90BB5" w14:textId="24953581" w:rsidR="00793A93" w:rsidRPr="005D52E9" w:rsidRDefault="00793A93" w:rsidP="00793A9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32FFB5" w14:textId="130D5095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1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4088C49B" w14:textId="2F37E3FE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B3FE7" w14:textId="4FFF6759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3AA0EEEF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3ECC0BC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5D52E9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3CAADE0A" w14:textId="16F580BC" w:rsidR="00793A93" w:rsidRPr="005D52E9" w:rsidRDefault="00793A93" w:rsidP="004A32A8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="004A32A8" w:rsidRPr="005D52E9">
              <w:rPr>
                <w:rFonts w:ascii="Basis Grotesque Pro" w:hAnsi="Basis Grotesque Pro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14F523" w14:textId="77777777" w:rsidR="00793A93" w:rsidRPr="005D52E9" w:rsidRDefault="00793A93" w:rsidP="00793A9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sz w:val="18"/>
                <w:szCs w:val="18"/>
              </w:rPr>
              <w:t>,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0CE879" w14:textId="7D085DD4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6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7F3F62F7" w14:textId="7366D1FC" w:rsidR="00793A93" w:rsidRPr="005D52E9" w:rsidDel="000B5101" w:rsidRDefault="00793A93" w:rsidP="00793A93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C49BFC" w14:textId="7C27699F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56AB15E9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4AFB1F3D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Платное ТВ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1EEA4DE4" w14:textId="26E85AED" w:rsidR="00793A93" w:rsidRPr="005D52E9" w:rsidRDefault="004A32A8" w:rsidP="00793A9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</w:tcPr>
          <w:p w14:paraId="1DBAD86E" w14:textId="71483E1C" w:rsidR="00793A93" w:rsidRPr="005D52E9" w:rsidRDefault="00793A93" w:rsidP="00793A9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10,</w:t>
            </w:r>
            <w:r w:rsidR="004A32A8"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0DBB12" w14:textId="648C9C77" w:rsidR="00793A93" w:rsidRPr="005D52E9" w:rsidRDefault="004A32A8" w:rsidP="00793A9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3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3DCE637A" w14:textId="75438D92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CB132B" w14:textId="77777777" w:rsidR="00793A93" w:rsidRPr="005D52E9" w:rsidRDefault="00793A93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11C9130A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C747BCF" w14:textId="147B1CF2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="00A078CE">
              <w:rPr>
                <w:rFonts w:ascii="Basis Grotesque Pro" w:hAnsi="Basis Grotesque Pro"/>
                <w:sz w:val="18"/>
                <w:szCs w:val="18"/>
              </w:rPr>
              <w:t xml:space="preserve"> в том числе «Интерактивное ТВ»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1BBEB12F" w14:textId="47143771" w:rsidR="00793A93" w:rsidRPr="005D52E9" w:rsidRDefault="00793A93" w:rsidP="004A32A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5,</w:t>
            </w:r>
            <w:r w:rsidR="004A32A8" w:rsidRPr="005D52E9">
              <w:rPr>
                <w:rFonts w:ascii="Basis Grotesque Pro" w:hAnsi="Basis Grotesque Pro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DA00AA6" w14:textId="7AC9EA7A" w:rsidR="00793A93" w:rsidRPr="005D52E9" w:rsidRDefault="00793A93" w:rsidP="004A32A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5,</w:t>
            </w:r>
            <w:r w:rsidR="004A32A8" w:rsidRPr="005D52E9">
              <w:rPr>
                <w:rFonts w:ascii="Basis Grotesque Pro" w:hAnsi="Basis Grotesque Pr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C57371" w14:textId="3D73E5F1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6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 xml:space="preserve">% </w:t>
            </w:r>
          </w:p>
        </w:tc>
        <w:tc>
          <w:tcPr>
            <w:tcW w:w="1134" w:type="dxa"/>
          </w:tcPr>
          <w:p w14:paraId="54EAC10B" w14:textId="38C473F4" w:rsidR="00793A93" w:rsidRPr="005D52E9" w:rsidRDefault="00793A93" w:rsidP="00793A93">
            <w:pPr>
              <w:jc w:val="right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5,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FC9ABD" w14:textId="597C7E26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2007A89B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9EC19F5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Абоненты 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MVNO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21ACB61B" w14:textId="468CC84D" w:rsidR="00793A93" w:rsidRPr="005D52E9" w:rsidRDefault="00793A93" w:rsidP="004A32A8">
            <w:pPr>
              <w:jc w:val="right"/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1,</w:t>
            </w:r>
            <w:r w:rsidR="004A32A8" w:rsidRPr="005D52E9">
              <w:rPr>
                <w:rFonts w:ascii="Basis Grotesque Pro" w:hAnsi="Basis Grotesque Pro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9D2E513" w14:textId="03C06168" w:rsidR="00793A93" w:rsidRPr="005D52E9" w:rsidRDefault="00793A93" w:rsidP="004A32A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1,</w:t>
            </w:r>
            <w:r w:rsidR="004A32A8" w:rsidRPr="005D52E9">
              <w:rPr>
                <w:rFonts w:ascii="Basis Grotesque Pro" w:hAnsi="Basis Grotesque Pr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AAFDBE" w14:textId="124200DA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41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7CD534F7" w14:textId="722C5122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1,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A5DEADC" w14:textId="4A3DD77E" w:rsidR="00793A93" w:rsidRPr="005D52E9" w:rsidRDefault="004A32A8" w:rsidP="00793A93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15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793A93" w:rsidRPr="005D52E9" w14:paraId="1E28A5B2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C00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Местная телефонная связь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14:paraId="725F86F4" w14:textId="4ABE56F3" w:rsidR="00793A93" w:rsidRPr="005D52E9" w:rsidRDefault="004A32A8" w:rsidP="004A32A8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C9419D" w14:textId="3EB62570" w:rsidR="00793A93" w:rsidRPr="005D52E9" w:rsidRDefault="004A32A8" w:rsidP="00793A9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17,4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4E7115C" w14:textId="77777777" w:rsidR="00793A93" w:rsidRPr="005D52E9" w:rsidRDefault="00793A93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10</w:t>
            </w: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91AA6C" w14:textId="230D685A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16,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CD53" w14:textId="77777777" w:rsidR="00793A93" w:rsidRPr="005D52E9" w:rsidRDefault="00793A93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(3%)</w:t>
            </w:r>
          </w:p>
        </w:tc>
      </w:tr>
    </w:tbl>
    <w:p w14:paraId="18696E84" w14:textId="77777777" w:rsidR="006F688A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1FC1710E" w14:textId="77777777" w:rsidR="006F688A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B1AFB47" w14:textId="77777777" w:rsidR="006F688A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3526C0CA" w14:textId="77777777" w:rsidR="006F688A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BED1BD" w14:textId="77777777" w:rsidR="006F688A" w:rsidRPr="005D52E9" w:rsidRDefault="006F688A" w:rsidP="006F688A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163"/>
        <w:gridCol w:w="1134"/>
        <w:gridCol w:w="1276"/>
        <w:gridCol w:w="1134"/>
        <w:gridCol w:w="1134"/>
      </w:tblGrid>
      <w:tr w:rsidR="00793A93" w:rsidRPr="005D52E9" w14:paraId="42E2A57F" w14:textId="77777777" w:rsidTr="00793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F6A8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ARPU</w:t>
            </w:r>
            <w:r w:rsidRPr="005D52E9">
              <w:rPr>
                <w:rStyle w:val="aff"/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footnoteReference w:id="8"/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3714E" w14:textId="575E7258" w:rsidR="00793A93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IV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BB4B" w14:textId="31710792" w:rsidR="00793A93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ECC3" w14:textId="1B93B770" w:rsidR="00793A93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B760" w14:textId="164095A9" w:rsidR="00793A93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5D52E9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C31B" w14:textId="7197E527" w:rsidR="00793A93" w:rsidRPr="005D52E9" w:rsidRDefault="00793A93" w:rsidP="00793A93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F688A" w:rsidRPr="005D52E9" w14:paraId="1DD807A8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3C5F1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Доступ в интернет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21FD68FF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B1CC31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CF32733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33C098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7064CE" w14:textId="77777777" w:rsidR="006F688A" w:rsidRPr="005D52E9" w:rsidRDefault="006F688A" w:rsidP="006F7CF9">
            <w:pPr>
              <w:jc w:val="both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</w:p>
        </w:tc>
      </w:tr>
      <w:tr w:rsidR="00793A93" w:rsidRPr="005D52E9" w14:paraId="5EF858BF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A8330" w14:textId="2C33391C" w:rsidR="00793A93" w:rsidRPr="005D52E9" w:rsidRDefault="00793A93" w:rsidP="00793A93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A078CE">
              <w:rPr>
                <w:rFonts w:ascii="Basis Grotesque Pro" w:hAnsi="Basis Grotesque Pro"/>
                <w:sz w:val="18"/>
                <w:szCs w:val="18"/>
              </w:rPr>
              <w:t>ШПД (частные пользователи)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3F778308" w14:textId="3C48C8C1" w:rsidR="00793A93" w:rsidRPr="005D52E9" w:rsidRDefault="00EB3042" w:rsidP="005B1BA9">
            <w:pPr>
              <w:jc w:val="right"/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402</w:t>
            </w:r>
          </w:p>
        </w:tc>
        <w:tc>
          <w:tcPr>
            <w:tcW w:w="1134" w:type="dxa"/>
            <w:shd w:val="clear" w:color="auto" w:fill="auto"/>
          </w:tcPr>
          <w:p w14:paraId="66EAA564" w14:textId="69E2B09D" w:rsidR="00793A93" w:rsidRPr="005D52E9" w:rsidRDefault="00793A93" w:rsidP="00FF3A2F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</w:t>
            </w:r>
            <w:r w:rsidR="00FF3A2F" w:rsidRPr="005D52E9">
              <w:rPr>
                <w:rFonts w:ascii="Basis Grotesque Pro" w:hAnsi="Basis Grotesque Pro"/>
                <w:sz w:val="18"/>
                <w:szCs w:val="18"/>
              </w:rPr>
              <w:t>9</w:t>
            </w:r>
            <w:r w:rsidR="005B1BA9"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2D7E536" w14:textId="434D2E39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F813A6F" w14:textId="71805A31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BAB8ACA" w14:textId="7A5265A2" w:rsidR="00793A93" w:rsidRPr="005D52E9" w:rsidRDefault="00FF3A2F" w:rsidP="005B1BA9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</w:tr>
      <w:tr w:rsidR="00793A93" w:rsidRPr="005D52E9" w14:paraId="15C90F4F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90C4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5D52E9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37CBB94C" w14:textId="52C855A5" w:rsidR="00793A93" w:rsidRPr="005D52E9" w:rsidRDefault="00793A93" w:rsidP="00FF3A2F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4</w:t>
            </w:r>
            <w:r w:rsidR="00FF3A2F" w:rsidRPr="005D52E9">
              <w:rPr>
                <w:rFonts w:ascii="Basis Grotesque Pro" w:hAnsi="Basis Grotesque Pro"/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14:paraId="1D906976" w14:textId="6B18999E" w:rsidR="00793A93" w:rsidRPr="005D52E9" w:rsidRDefault="00793A93" w:rsidP="00FF3A2F">
            <w:pPr>
              <w:jc w:val="right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</w:t>
            </w:r>
            <w:r w:rsidRPr="005D52E9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5D52E9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FF3A2F" w:rsidRPr="005D52E9">
              <w:rPr>
                <w:rFonts w:ascii="Basis Grotesque Pro" w:hAnsi="Basis Grotesque Pro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82A86F8" w14:textId="57D59881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9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288AD4A" w14:textId="7BB6E5BF" w:rsidR="00793A93" w:rsidRPr="005D52E9" w:rsidDel="000B5101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06CB783" w14:textId="77777777" w:rsidR="00793A93" w:rsidRPr="005D52E9" w:rsidRDefault="00793A93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(1%)</w:t>
            </w:r>
          </w:p>
        </w:tc>
      </w:tr>
      <w:tr w:rsidR="00793A93" w:rsidRPr="005D52E9" w14:paraId="4FE15934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00C5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Платное ТВ (частные пользователи)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53F372D0" w14:textId="632EF62A" w:rsidR="00793A93" w:rsidRPr="005D52E9" w:rsidRDefault="00793A93" w:rsidP="00FF3A2F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="005B1BA9"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5</w:t>
            </w:r>
            <w:r w:rsidR="00FF3A2F" w:rsidRPr="005D52E9">
              <w:rPr>
                <w:rFonts w:ascii="Basis Grotesque Pro" w:hAnsi="Basis Grotesque Pro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D8868F5" w14:textId="3339EE20" w:rsidR="00793A93" w:rsidRPr="005D52E9" w:rsidRDefault="00793A93" w:rsidP="00FF3A2F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</w:t>
            </w:r>
            <w:r w:rsidR="00FF3A2F" w:rsidRPr="005D52E9">
              <w:rPr>
                <w:rFonts w:ascii="Basis Grotesque Pro" w:hAnsi="Basis Grotesque Pro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52F5F36" w14:textId="0836C2B5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5647D25" w14:textId="2A986D43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B21EF2D" w14:textId="7407E16A" w:rsidR="00793A93" w:rsidRPr="005D52E9" w:rsidRDefault="00FF3A2F" w:rsidP="005B1BA9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3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</w:tr>
      <w:tr w:rsidR="00793A93" w:rsidRPr="005D52E9" w14:paraId="7C9720A6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80127" w14:textId="07987328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="00A078CE">
              <w:rPr>
                <w:rFonts w:ascii="Basis Grotesque Pro" w:hAnsi="Basis Grotesque Pro"/>
                <w:sz w:val="18"/>
                <w:szCs w:val="18"/>
              </w:rPr>
              <w:t xml:space="preserve"> в том числе «Интерактивное ТВ»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14:paraId="00C0DFCE" w14:textId="2D6A7A2C" w:rsidR="00793A93" w:rsidRPr="005D52E9" w:rsidRDefault="00FF3A2F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14:paraId="0256A2E1" w14:textId="01E094BC" w:rsidR="00793A93" w:rsidRPr="005D52E9" w:rsidRDefault="00FF3A2F" w:rsidP="00793A9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0B33854" w14:textId="157D0A7C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sz w:val="18"/>
                <w:szCs w:val="18"/>
              </w:rPr>
              <w:t>2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684C266" w14:textId="24D645B9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31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E22800C" w14:textId="256A8109" w:rsidR="00793A93" w:rsidRPr="005D52E9" w:rsidRDefault="00FF3A2F" w:rsidP="005B1BA9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3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</w:tr>
      <w:tr w:rsidR="00793A93" w:rsidRPr="005D52E9" w14:paraId="49181048" w14:textId="77777777" w:rsidTr="00793A93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8DC5" w14:textId="77777777" w:rsidR="00793A93" w:rsidRPr="005D52E9" w:rsidRDefault="00793A93" w:rsidP="00793A93">
            <w:pPr>
              <w:jc w:val="both"/>
              <w:rPr>
                <w:rFonts w:ascii="Basis Grotesque Pro" w:hAnsi="Basis Grotesque Pro"/>
                <w:sz w:val="18"/>
                <w:szCs w:val="18"/>
                <w:lang w:val="en-GB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  <w:lang w:val="en-GB"/>
              </w:rPr>
              <w:t>Blended ARPU</w:t>
            </w:r>
            <w:r w:rsidRPr="005D52E9">
              <w:rPr>
                <w:rStyle w:val="aff"/>
                <w:rFonts w:ascii="Basis Grotesque Pro" w:hAnsi="Basis Grotesque Pro"/>
                <w:sz w:val="18"/>
                <w:szCs w:val="18"/>
                <w:lang w:val="en-GB"/>
              </w:rPr>
              <w:footnoteReference w:id="9"/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79602" w14:textId="7F6E622C" w:rsidR="00793A93" w:rsidRPr="005D52E9" w:rsidRDefault="00793A93" w:rsidP="00FF3A2F">
            <w:pPr>
              <w:jc w:val="right"/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5</w:t>
            </w:r>
            <w:r w:rsidR="00FF3A2F" w:rsidRPr="005D52E9">
              <w:rPr>
                <w:rFonts w:ascii="Basis Grotesque Pro" w:hAnsi="Basis Grotesque Pro"/>
                <w:b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F2A397" w14:textId="2C3D032C" w:rsidR="00793A93" w:rsidRPr="005D52E9" w:rsidRDefault="00793A93" w:rsidP="00FF3A2F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 5</w:t>
            </w:r>
            <w:r w:rsidR="00FF3A2F" w:rsidRPr="005D52E9">
              <w:rPr>
                <w:rFonts w:ascii="Basis Grotesque Pro" w:hAnsi="Basis Grotesque Pro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C207" w14:textId="4EBA673C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</w:t>
            </w:r>
            <w:r w:rsidR="00793A93" w:rsidRPr="005D52E9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726F25" w14:textId="127E4391" w:rsidR="00793A93" w:rsidRPr="005D52E9" w:rsidRDefault="00793A93" w:rsidP="00793A9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sz w:val="18"/>
                <w:szCs w:val="18"/>
              </w:rPr>
              <w:t>5</w:t>
            </w:r>
            <w:r w:rsidRPr="005D52E9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7CD" w14:textId="5D914408" w:rsidR="00793A93" w:rsidRPr="005D52E9" w:rsidRDefault="00FF3A2F" w:rsidP="00793A93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3</w:t>
            </w:r>
            <w:r w:rsidR="005B1BA9" w:rsidRPr="005D52E9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</w:tr>
    </w:tbl>
    <w:p w14:paraId="52DD1AEF" w14:textId="77777777" w:rsidR="007401DC" w:rsidRPr="005D52E9" w:rsidRDefault="007401DC" w:rsidP="00AF1DE6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</w:p>
    <w:p w14:paraId="075F1C98" w14:textId="77777777" w:rsidR="007401DC" w:rsidRPr="005D52E9" w:rsidRDefault="007401DC" w:rsidP="004D656D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66822C90" w14:textId="77777777" w:rsidR="007401DC" w:rsidRPr="005D52E9" w:rsidRDefault="007401DC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F48248" w14:textId="77777777" w:rsidR="007401DC" w:rsidRPr="005D52E9" w:rsidRDefault="007401DC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1E761A2" w14:textId="6CA94A12" w:rsidR="007401DC" w:rsidRPr="005D52E9" w:rsidRDefault="007401DC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Клиентская база </w:t>
      </w:r>
      <w:r w:rsidR="0002656D" w:rsidRPr="005D52E9">
        <w:rPr>
          <w:rFonts w:ascii="Basis Grotesque Pro" w:hAnsi="Basis Grotesque Pro"/>
          <w:b/>
          <w:bCs/>
          <w:sz w:val="20"/>
          <w:szCs w:val="20"/>
        </w:rPr>
        <w:t xml:space="preserve">и </w:t>
      </w:r>
      <w:r w:rsidR="0002656D" w:rsidRPr="005D52E9">
        <w:rPr>
          <w:rFonts w:ascii="Basis Grotesque Pro" w:hAnsi="Basis Grotesque Pro"/>
          <w:b/>
          <w:bCs/>
          <w:sz w:val="20"/>
          <w:szCs w:val="20"/>
          <w:lang w:val="en-US"/>
        </w:rPr>
        <w:t>ARPU</w:t>
      </w:r>
    </w:p>
    <w:p w14:paraId="793659E8" w14:textId="5D9BA932" w:rsidR="006F688A" w:rsidRPr="005D52E9" w:rsidRDefault="006F688A" w:rsidP="006F688A">
      <w:pPr>
        <w:pStyle w:val="aff0"/>
        <w:numPr>
          <w:ilvl w:val="0"/>
          <w:numId w:val="1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bookmarkStart w:id="1" w:name="OLE_LINK4"/>
      <w:r w:rsidRPr="005D52E9">
        <w:rPr>
          <w:rFonts w:ascii="Basis Grotesque Pro" w:hAnsi="Basis Grotesque Pro"/>
          <w:sz w:val="20"/>
          <w:szCs w:val="20"/>
        </w:rPr>
        <w:t xml:space="preserve">Количество </w:t>
      </w:r>
      <w:r w:rsidR="004A204E" w:rsidRPr="005D52E9">
        <w:rPr>
          <w:rFonts w:ascii="Basis Grotesque Pro" w:hAnsi="Basis Grotesque Pro"/>
          <w:sz w:val="20"/>
          <w:szCs w:val="20"/>
        </w:rPr>
        <w:t>интернет-</w:t>
      </w:r>
      <w:r w:rsidRPr="005D52E9">
        <w:rPr>
          <w:rFonts w:ascii="Basis Grotesque Pro" w:hAnsi="Basis Grotesque Pro"/>
          <w:sz w:val="20"/>
          <w:szCs w:val="20"/>
        </w:rPr>
        <w:t xml:space="preserve">абонентов в сегменте домохозяйств в </w:t>
      </w:r>
      <w:r w:rsidR="00916872" w:rsidRPr="005D52E9">
        <w:rPr>
          <w:rFonts w:ascii="Basis Grotesque Pro" w:hAnsi="Basis Grotesque Pro"/>
          <w:sz w:val="20"/>
          <w:szCs w:val="20"/>
          <w:lang w:val="en-US"/>
        </w:rPr>
        <w:t>IV</w:t>
      </w:r>
      <w:r w:rsidRPr="005D52E9">
        <w:rPr>
          <w:rFonts w:ascii="Basis Grotesque Pro" w:hAnsi="Basis Grotesque Pro"/>
          <w:sz w:val="20"/>
          <w:szCs w:val="20"/>
        </w:rPr>
        <w:t xml:space="preserve"> квартале 2019 г. выросло на </w:t>
      </w:r>
      <w:r w:rsidR="00916872" w:rsidRPr="005D52E9">
        <w:rPr>
          <w:rFonts w:ascii="Basis Grotesque Pro" w:hAnsi="Basis Grotesque Pro"/>
          <w:sz w:val="20"/>
          <w:szCs w:val="20"/>
        </w:rPr>
        <w:t>1</w:t>
      </w:r>
      <w:r w:rsidRPr="005D52E9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и составило 12,</w:t>
      </w:r>
      <w:r w:rsidR="00916872" w:rsidRPr="005D52E9">
        <w:rPr>
          <w:rFonts w:ascii="Basis Grotesque Pro" w:hAnsi="Basis Grotesque Pro"/>
          <w:sz w:val="20"/>
          <w:szCs w:val="20"/>
        </w:rPr>
        <w:t>2</w:t>
      </w:r>
      <w:r w:rsidRPr="005D52E9">
        <w:rPr>
          <w:rFonts w:ascii="Basis Grotesque Pro" w:hAnsi="Basis Grotesque Pro"/>
          <w:sz w:val="20"/>
          <w:szCs w:val="20"/>
        </w:rPr>
        <w:t xml:space="preserve"> млн. Показатель </w:t>
      </w:r>
      <w:r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Pr="005D52E9">
        <w:rPr>
          <w:rFonts w:ascii="Basis Grotesque Pro" w:hAnsi="Basis Grotesque Pro"/>
          <w:sz w:val="20"/>
          <w:szCs w:val="20"/>
        </w:rPr>
        <w:t xml:space="preserve"> вырос на </w:t>
      </w:r>
      <w:r w:rsidR="006210CC" w:rsidRPr="005D52E9">
        <w:rPr>
          <w:rFonts w:ascii="Basis Grotesque Pro" w:hAnsi="Basis Grotesque Pro"/>
          <w:sz w:val="20"/>
          <w:szCs w:val="20"/>
        </w:rPr>
        <w:t>2</w:t>
      </w:r>
      <w:r w:rsidR="00916872"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6210CC" w:rsidRPr="005D52E9">
        <w:rPr>
          <w:rFonts w:ascii="Basis Grotesque Pro" w:hAnsi="Basis Grotesque Pro"/>
          <w:sz w:val="20"/>
          <w:szCs w:val="20"/>
        </w:rPr>
        <w:t xml:space="preserve">402 </w:t>
      </w:r>
      <w:r w:rsidR="00A078CE">
        <w:rPr>
          <w:rFonts w:ascii="Basis Grotesque Pro" w:hAnsi="Basis Grotesque Pro"/>
          <w:sz w:val="20"/>
          <w:szCs w:val="20"/>
        </w:rPr>
        <w:t>руб.</w:t>
      </w:r>
    </w:p>
    <w:p w14:paraId="35241896" w14:textId="293E60A1" w:rsidR="006F688A" w:rsidRPr="005D52E9" w:rsidRDefault="006F688A" w:rsidP="006F688A">
      <w:pPr>
        <w:pStyle w:val="aff0"/>
        <w:numPr>
          <w:ilvl w:val="0"/>
          <w:numId w:val="1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Количество абонентов доступа в интернет и </w:t>
      </w:r>
      <w:r w:rsidRPr="005D52E9">
        <w:rPr>
          <w:rFonts w:ascii="Basis Grotesque Pro" w:hAnsi="Basis Grotesque Pro"/>
          <w:sz w:val="20"/>
          <w:szCs w:val="20"/>
          <w:lang w:val="en-US"/>
        </w:rPr>
        <w:t>VPN</w:t>
      </w:r>
      <w:r w:rsidRPr="005D52E9">
        <w:rPr>
          <w:rFonts w:ascii="Basis Grotesque Pro" w:hAnsi="Basis Grotesque Pro"/>
          <w:sz w:val="20"/>
          <w:szCs w:val="20"/>
        </w:rPr>
        <w:t xml:space="preserve"> в сегменте корпоративных пользователей выросло на </w:t>
      </w:r>
      <w:r w:rsidR="00916872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и составило 1,</w:t>
      </w:r>
      <w:r w:rsidR="00916872" w:rsidRPr="005D52E9">
        <w:rPr>
          <w:rFonts w:ascii="Basis Grotesque Pro" w:hAnsi="Basis Grotesque Pro"/>
          <w:sz w:val="20"/>
          <w:szCs w:val="20"/>
        </w:rPr>
        <w:t>1</w:t>
      </w:r>
      <w:r w:rsidRPr="005D52E9">
        <w:rPr>
          <w:rFonts w:ascii="Basis Grotesque Pro" w:hAnsi="Basis Grotesque Pro"/>
          <w:sz w:val="20"/>
          <w:szCs w:val="20"/>
        </w:rPr>
        <w:t xml:space="preserve"> млн. Показатель </w:t>
      </w:r>
      <w:r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="006210CC" w:rsidRPr="005D52E9">
        <w:rPr>
          <w:rFonts w:ascii="Basis Grotesque Pro" w:hAnsi="Basis Grotesque Pro"/>
          <w:sz w:val="20"/>
          <w:szCs w:val="20"/>
        </w:rPr>
        <w:t xml:space="preserve"> вырос на 9</w:t>
      </w:r>
      <w:r w:rsidRPr="005D52E9">
        <w:rPr>
          <w:rFonts w:ascii="Basis Grotesque Pro" w:hAnsi="Basis Grotesque Pro"/>
          <w:sz w:val="20"/>
          <w:szCs w:val="20"/>
        </w:rPr>
        <w:t>% до 3 4</w:t>
      </w:r>
      <w:r w:rsidR="006210CC" w:rsidRPr="005D52E9">
        <w:rPr>
          <w:rFonts w:ascii="Basis Grotesque Pro" w:hAnsi="Basis Grotesque Pro"/>
          <w:sz w:val="20"/>
          <w:szCs w:val="20"/>
          <w:lang w:val="en-US"/>
        </w:rPr>
        <w:t>55</w:t>
      </w:r>
      <w:r w:rsidR="00A078CE">
        <w:rPr>
          <w:rFonts w:ascii="Basis Grotesque Pro" w:hAnsi="Basis Grotesque Pro"/>
          <w:sz w:val="20"/>
          <w:szCs w:val="20"/>
        </w:rPr>
        <w:t xml:space="preserve"> руб.</w:t>
      </w:r>
    </w:p>
    <w:bookmarkEnd w:id="1"/>
    <w:p w14:paraId="44CFFD58" w14:textId="3C1E5D29" w:rsidR="006F688A" w:rsidRPr="005D52E9" w:rsidRDefault="006F688A" w:rsidP="00951319">
      <w:pPr>
        <w:pStyle w:val="aff0"/>
        <w:numPr>
          <w:ilvl w:val="0"/>
          <w:numId w:val="1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Количество абонентов платного ТВ выросло на </w:t>
      </w:r>
      <w:r w:rsidR="00916872" w:rsidRPr="005D52E9">
        <w:rPr>
          <w:rFonts w:ascii="Basis Grotesque Pro" w:hAnsi="Basis Grotesque Pro"/>
          <w:sz w:val="20"/>
          <w:szCs w:val="20"/>
        </w:rPr>
        <w:t>3</w:t>
      </w:r>
      <w:r w:rsidRPr="005D52E9">
        <w:rPr>
          <w:rFonts w:ascii="Basis Grotesque Pro" w:hAnsi="Basis Grotesque Pro"/>
          <w:sz w:val="20"/>
          <w:szCs w:val="20"/>
        </w:rPr>
        <w:t>% по сравнению с аналогичным периодо</w:t>
      </w:r>
      <w:r w:rsidR="00916872" w:rsidRPr="005D52E9">
        <w:rPr>
          <w:rFonts w:ascii="Basis Grotesque Pro" w:hAnsi="Basis Grotesque Pro"/>
          <w:sz w:val="20"/>
          <w:szCs w:val="20"/>
        </w:rPr>
        <w:t>м прошлого года и составило 10,4</w:t>
      </w:r>
      <w:r w:rsidRPr="005D52E9">
        <w:rPr>
          <w:rFonts w:ascii="Basis Grotesque Pro" w:hAnsi="Basis Grotesque Pro"/>
          <w:sz w:val="20"/>
          <w:szCs w:val="20"/>
        </w:rPr>
        <w:t xml:space="preserve"> млн клиентов со средним </w:t>
      </w:r>
      <w:r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6210CC" w:rsidRPr="005D52E9">
        <w:rPr>
          <w:rFonts w:ascii="Basis Grotesque Pro" w:hAnsi="Basis Grotesque Pro"/>
          <w:sz w:val="20"/>
          <w:szCs w:val="20"/>
        </w:rPr>
        <w:t>255 рублей</w:t>
      </w:r>
      <w:r w:rsidR="00951319" w:rsidRPr="005D52E9">
        <w:rPr>
          <w:rFonts w:ascii="Basis Grotesque Pro" w:hAnsi="Basis Grotesque Pro"/>
        </w:rPr>
        <w:t xml:space="preserve"> </w:t>
      </w:r>
      <w:r w:rsidR="00951319" w:rsidRPr="005D52E9">
        <w:rPr>
          <w:rFonts w:ascii="Basis Grotesque Pro" w:hAnsi="Basis Grotesque Pro"/>
          <w:sz w:val="20"/>
          <w:szCs w:val="20"/>
        </w:rPr>
        <w:t>по частным пользователям</w:t>
      </w:r>
      <w:r w:rsidR="006210CC" w:rsidRPr="005D52E9">
        <w:rPr>
          <w:rFonts w:ascii="Basis Grotesque Pro" w:hAnsi="Basis Grotesque Pro"/>
          <w:sz w:val="20"/>
          <w:szCs w:val="20"/>
        </w:rPr>
        <w:t xml:space="preserve">, который </w:t>
      </w:r>
      <w:r w:rsidRPr="005D52E9">
        <w:rPr>
          <w:rFonts w:ascii="Basis Grotesque Pro" w:hAnsi="Basis Grotesque Pro"/>
          <w:sz w:val="20"/>
          <w:szCs w:val="20"/>
        </w:rPr>
        <w:t xml:space="preserve">увеличился на </w:t>
      </w:r>
      <w:r w:rsidR="006210CC" w:rsidRPr="005D52E9">
        <w:rPr>
          <w:rFonts w:ascii="Basis Grotesque Pro" w:hAnsi="Basis Grotesque Pro"/>
          <w:sz w:val="20"/>
          <w:szCs w:val="20"/>
        </w:rPr>
        <w:t>2</w:t>
      </w:r>
      <w:r w:rsidRPr="005D52E9">
        <w:rPr>
          <w:rFonts w:ascii="Basis Grotesque Pro" w:hAnsi="Basis Grotesque Pro"/>
          <w:sz w:val="20"/>
          <w:szCs w:val="20"/>
        </w:rPr>
        <w:t>%;</w:t>
      </w:r>
    </w:p>
    <w:p w14:paraId="7A37046A" w14:textId="7D0A7455" w:rsidR="006F688A" w:rsidRPr="005D52E9" w:rsidRDefault="006F688A" w:rsidP="00951319">
      <w:pPr>
        <w:pStyle w:val="aff0"/>
        <w:numPr>
          <w:ilvl w:val="1"/>
          <w:numId w:val="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из них количество абонентов «Интерактивного ТВ» выросло на </w:t>
      </w:r>
      <w:r w:rsidR="00916872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>% до 5,</w:t>
      </w:r>
      <w:r w:rsidR="00916872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 xml:space="preserve"> млн подписчиков, показатель </w:t>
      </w:r>
      <w:r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="00951319" w:rsidRPr="005D52E9">
        <w:rPr>
          <w:rFonts w:ascii="Basis Grotesque Pro" w:hAnsi="Basis Grotesque Pro"/>
        </w:rPr>
        <w:t xml:space="preserve"> </w:t>
      </w:r>
      <w:r w:rsidR="00951319" w:rsidRPr="005D52E9">
        <w:rPr>
          <w:rFonts w:ascii="Basis Grotesque Pro" w:hAnsi="Basis Grotesque Pro"/>
          <w:sz w:val="20"/>
          <w:szCs w:val="20"/>
        </w:rPr>
        <w:t>для частных пользователей</w:t>
      </w:r>
      <w:r w:rsidR="006210CC" w:rsidRPr="005D52E9">
        <w:rPr>
          <w:rFonts w:ascii="Basis Grotesque Pro" w:hAnsi="Basis Grotesque Pro"/>
          <w:sz w:val="20"/>
          <w:szCs w:val="20"/>
        </w:rPr>
        <w:t xml:space="preserve"> </w:t>
      </w:r>
      <w:r w:rsidR="00EE31A4" w:rsidRPr="005D52E9">
        <w:rPr>
          <w:rFonts w:ascii="Basis Grotesque Pro" w:hAnsi="Basis Grotesque Pro"/>
          <w:sz w:val="20"/>
          <w:szCs w:val="20"/>
        </w:rPr>
        <w:t>составил</w:t>
      </w:r>
      <w:r w:rsidR="006210CC" w:rsidRPr="005D52E9">
        <w:rPr>
          <w:rFonts w:ascii="Basis Grotesque Pro" w:hAnsi="Basis Grotesque Pro"/>
          <w:sz w:val="20"/>
          <w:szCs w:val="20"/>
        </w:rPr>
        <w:t xml:space="preserve"> 320</w:t>
      </w:r>
      <w:r w:rsidRPr="005D52E9">
        <w:rPr>
          <w:rFonts w:ascii="Basis Grotesque Pro" w:hAnsi="Basis Grotesque Pro"/>
          <w:sz w:val="20"/>
          <w:szCs w:val="20"/>
        </w:rPr>
        <w:t xml:space="preserve"> руб.</w:t>
      </w:r>
    </w:p>
    <w:p w14:paraId="2BB1427B" w14:textId="640D839D" w:rsidR="006F688A" w:rsidRPr="005D52E9" w:rsidRDefault="006F688A" w:rsidP="00103C96">
      <w:pPr>
        <w:pStyle w:val="aff0"/>
        <w:numPr>
          <w:ilvl w:val="0"/>
          <w:numId w:val="1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Количество абонентов мобильной связи (</w:t>
      </w:r>
      <w:r w:rsidRPr="005D52E9">
        <w:rPr>
          <w:rFonts w:ascii="Basis Grotesque Pro" w:hAnsi="Basis Grotesque Pro"/>
          <w:sz w:val="20"/>
          <w:szCs w:val="20"/>
          <w:lang w:val="en-US"/>
        </w:rPr>
        <w:t>MVNO</w:t>
      </w:r>
      <w:r w:rsidR="00916872" w:rsidRPr="005D52E9">
        <w:rPr>
          <w:rFonts w:ascii="Basis Grotesque Pro" w:hAnsi="Basis Grotesque Pro"/>
          <w:sz w:val="20"/>
          <w:szCs w:val="20"/>
        </w:rPr>
        <w:t>) составило 1,7 млн, увеличившись на 41</w:t>
      </w:r>
      <w:r w:rsidRPr="005D52E9">
        <w:rPr>
          <w:rFonts w:ascii="Basis Grotesque Pro" w:hAnsi="Basis Grotesque Pro"/>
          <w:sz w:val="20"/>
          <w:szCs w:val="20"/>
        </w:rPr>
        <w:t>%</w:t>
      </w:r>
      <w:r w:rsidR="004A204E" w:rsidRPr="005D52E9">
        <w:rPr>
          <w:rFonts w:ascii="Basis Grotesque Pro" w:hAnsi="Basis Grotesque Pro"/>
          <w:sz w:val="20"/>
          <w:szCs w:val="20"/>
        </w:rPr>
        <w:t>.</w:t>
      </w:r>
    </w:p>
    <w:p w14:paraId="4A5038C8" w14:textId="1E14ACE5" w:rsidR="006F688A" w:rsidRPr="005D52E9" w:rsidRDefault="006F688A" w:rsidP="006F688A">
      <w:pPr>
        <w:pStyle w:val="aff0"/>
        <w:numPr>
          <w:ilvl w:val="0"/>
          <w:numId w:val="1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Количество абонентов местной телефонно</w:t>
      </w:r>
      <w:r w:rsidR="00916872" w:rsidRPr="005D52E9">
        <w:rPr>
          <w:rFonts w:ascii="Basis Grotesque Pro" w:hAnsi="Basis Grotesque Pro"/>
          <w:sz w:val="20"/>
          <w:szCs w:val="20"/>
        </w:rPr>
        <w:t>й связи уменьшилось на 10% до 15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916872" w:rsidRPr="005D52E9">
        <w:rPr>
          <w:rFonts w:ascii="Basis Grotesque Pro" w:hAnsi="Basis Grotesque Pro"/>
          <w:sz w:val="20"/>
          <w:szCs w:val="20"/>
        </w:rPr>
        <w:t>7</w:t>
      </w:r>
      <w:r w:rsidR="00A078CE">
        <w:rPr>
          <w:rFonts w:ascii="Basis Grotesque Pro" w:hAnsi="Basis Grotesque Pro"/>
          <w:sz w:val="20"/>
          <w:szCs w:val="20"/>
        </w:rPr>
        <w:t xml:space="preserve"> млн.</w:t>
      </w:r>
    </w:p>
    <w:p w14:paraId="611E02E4" w14:textId="0F670022" w:rsidR="00FB6C89" w:rsidRPr="005D52E9" w:rsidRDefault="006F688A" w:rsidP="000B523E">
      <w:pPr>
        <w:spacing w:after="200" w:line="276" w:lineRule="auto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br w:type="page"/>
      </w:r>
    </w:p>
    <w:p w14:paraId="726BF1EE" w14:textId="41CB3E7F" w:rsidR="00066A91" w:rsidRPr="005D52E9" w:rsidRDefault="00066A91" w:rsidP="000B523E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lastRenderedPageBreak/>
        <w:t>КЛЮЧЕВЫЕ СОБЫТИЯ 201</w:t>
      </w:r>
      <w:r w:rsidR="004C76B0" w:rsidRPr="005D52E9">
        <w:rPr>
          <w:rFonts w:ascii="Basis Grotesque Pro" w:hAnsi="Basis Grotesque Pro"/>
          <w:b/>
          <w:bCs/>
          <w:sz w:val="20"/>
          <w:szCs w:val="20"/>
        </w:rPr>
        <w:t>9</w:t>
      </w: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 Г. И ПОСЛЕ ОКОНЧАНИЯ ОТЧЕТНОГО ПЕРИОДА</w:t>
      </w:r>
    </w:p>
    <w:p w14:paraId="7B1DB06D" w14:textId="77777777" w:rsidR="00D91056" w:rsidRPr="005D52E9" w:rsidRDefault="00D91056" w:rsidP="00AF1DE6">
      <w:pPr>
        <w:spacing w:before="120" w:after="100" w:afterAutospacing="1"/>
        <w:ind w:left="36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  <w:t>Операционные новости</w:t>
      </w:r>
    </w:p>
    <w:p w14:paraId="6F4594F8" w14:textId="77777777" w:rsidR="00035926" w:rsidRPr="005D52E9" w:rsidRDefault="00035926" w:rsidP="00035926">
      <w:pPr>
        <w:pStyle w:val="aff0"/>
        <w:numPr>
          <w:ilvl w:val="0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продолжил расширять и совершенствовать продуктовое предложение:</w:t>
      </w:r>
    </w:p>
    <w:p w14:paraId="5B70D5CB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цифровая платформа впечатлений Wink стала доступна новым абонентам </w:t>
      </w:r>
      <w:r w:rsidRPr="005D52E9">
        <w:rPr>
          <w:rFonts w:ascii="Basis Grotesque Pro" w:hAnsi="Basis Grotesque Pro"/>
          <w:sz w:val="20"/>
          <w:szCs w:val="20"/>
          <w:lang w:val="en-US"/>
        </w:rPr>
        <w:t>IPTV</w:t>
      </w:r>
      <w:r w:rsidRPr="005D52E9">
        <w:rPr>
          <w:rFonts w:ascii="Basis Grotesque Pro" w:hAnsi="Basis Grotesque Pro"/>
          <w:sz w:val="20"/>
          <w:szCs w:val="20"/>
        </w:rPr>
        <w:t xml:space="preserve"> по всей стране, для действующих абонентов «Интерактивного ТВ» также реализована возможность перехода на новую платформу;</w:t>
      </w:r>
    </w:p>
    <w:p w14:paraId="12C6B593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активно росло ОТТ-потребление телевизионного и видеоконтента Wink — с помощью мобильных приложений, приложений в </w:t>
      </w:r>
      <w:r w:rsidRPr="005D52E9">
        <w:rPr>
          <w:rFonts w:ascii="Basis Grotesque Pro" w:hAnsi="Basis Grotesque Pro"/>
          <w:sz w:val="20"/>
          <w:szCs w:val="20"/>
          <w:lang w:val="en-US"/>
        </w:rPr>
        <w:t>Smart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lang w:val="en-US"/>
        </w:rPr>
        <w:t>TV</w:t>
      </w:r>
      <w:r w:rsidRPr="005D52E9">
        <w:rPr>
          <w:rFonts w:ascii="Basis Grotesque Pro" w:hAnsi="Basis Grotesque Pro"/>
          <w:sz w:val="20"/>
          <w:szCs w:val="20"/>
        </w:rPr>
        <w:t xml:space="preserve">, </w:t>
      </w:r>
      <w:r w:rsidRPr="005D52E9">
        <w:rPr>
          <w:rFonts w:ascii="Basis Grotesque Pro" w:hAnsi="Basis Grotesque Pro"/>
          <w:sz w:val="20"/>
          <w:szCs w:val="20"/>
          <w:lang w:val="en-US"/>
        </w:rPr>
        <w:t>Android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lang w:val="en-US"/>
        </w:rPr>
        <w:t>TV</w:t>
      </w:r>
      <w:r w:rsidRPr="005D52E9">
        <w:rPr>
          <w:rFonts w:ascii="Basis Grotesque Pro" w:hAnsi="Basis Grotesque Pro"/>
          <w:sz w:val="20"/>
          <w:szCs w:val="20"/>
        </w:rPr>
        <w:t xml:space="preserve"> и </w:t>
      </w:r>
      <w:r w:rsidRPr="005D52E9">
        <w:rPr>
          <w:rFonts w:ascii="Basis Grotesque Pro" w:hAnsi="Basis Grotesque Pro"/>
          <w:sz w:val="20"/>
          <w:szCs w:val="20"/>
          <w:lang w:val="en-US"/>
        </w:rPr>
        <w:t>Apple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lang w:val="en-US"/>
        </w:rPr>
        <w:t>TV</w:t>
      </w:r>
      <w:r w:rsidRPr="005D52E9">
        <w:rPr>
          <w:rFonts w:ascii="Basis Grotesque Pro" w:hAnsi="Basis Grotesque Pro"/>
          <w:sz w:val="20"/>
          <w:szCs w:val="20"/>
        </w:rPr>
        <w:t>, на видеопортале;</w:t>
      </w:r>
    </w:p>
    <w:p w14:paraId="6C30804C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стартовали акции «Всё вместе» и «Для своих», в рамках которых новым клиентам доступны выгодные пакеты из услуг доступа в интернет, мобильной связи и Wink, в том числе без традиционной ТВ-приставки;</w:t>
      </w:r>
    </w:p>
    <w:p w14:paraId="1BB6D0C8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совместно со Сбербанком компания запустила акцию «Обменивайте бонусы Спасибо в </w:t>
      </w:r>
      <w:r w:rsidRPr="005D52E9">
        <w:rPr>
          <w:rFonts w:ascii="Basis Grotesque Pro" w:hAnsi="Basis Grotesque Pro"/>
          <w:sz w:val="20"/>
          <w:szCs w:val="20"/>
          <w:lang w:val="en-US"/>
        </w:rPr>
        <w:t>Wink</w:t>
      </w:r>
      <w:r w:rsidRPr="005D52E9">
        <w:rPr>
          <w:rFonts w:ascii="Basis Grotesque Pro" w:hAnsi="Basis Grotesque Pro"/>
          <w:sz w:val="20"/>
          <w:szCs w:val="20"/>
        </w:rPr>
        <w:t>»;</w:t>
      </w:r>
    </w:p>
    <w:p w14:paraId="4F745528" w14:textId="34DBD1CD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 рамках развития тарифного плана «Игровой» добавлены две новые игры от Mail.ru </w:t>
      </w:r>
      <w:r w:rsidR="006724E8">
        <w:rPr>
          <w:rFonts w:ascii="Basis Grotesque Pro" w:hAnsi="Basis Grotesque Pro"/>
          <w:sz w:val="20"/>
          <w:szCs w:val="20"/>
        </w:rPr>
        <w:t>MY.GAMES: ArcheAge и СrossFire;</w:t>
      </w:r>
    </w:p>
    <w:p w14:paraId="3CF3CAD4" w14:textId="77777777" w:rsidR="00035926" w:rsidRPr="005D52E9" w:rsidRDefault="00035926" w:rsidP="00035926">
      <w:pPr>
        <w:pStyle w:val="afff"/>
        <w:numPr>
          <w:ilvl w:val="1"/>
          <w:numId w:val="5"/>
        </w:numPr>
        <w:spacing w:before="120"/>
        <w:jc w:val="both"/>
        <w:rPr>
          <w:rFonts w:ascii="Basis Grotesque Pro" w:hAnsi="Basis Grotesque Pro" w:cs="Arial"/>
          <w:lang w:val="ru-RU"/>
        </w:rPr>
      </w:pPr>
      <w:r w:rsidRPr="005D52E9">
        <w:rPr>
          <w:rFonts w:ascii="Basis Grotesque Pro" w:hAnsi="Basis Grotesque Pro" w:cs="Arial"/>
          <w:lang w:val="ru-RU"/>
        </w:rPr>
        <w:t>«Ростелеком» запустил «</w:t>
      </w:r>
      <w:hyperlink r:id="rId8" w:history="1">
        <w:r w:rsidRPr="005D52E9">
          <w:rPr>
            <w:rStyle w:val="a4"/>
            <w:rFonts w:ascii="Basis Grotesque Pro" w:hAnsi="Basis Grotesque Pro" w:cs="Arial"/>
            <w:lang w:val="ru-RU"/>
          </w:rPr>
          <w:t>Игровой Маркет</w:t>
        </w:r>
      </w:hyperlink>
      <w:r w:rsidRPr="005D52E9">
        <w:rPr>
          <w:rFonts w:ascii="Basis Grotesque Pro" w:hAnsi="Basis Grotesque Pro" w:cs="Arial"/>
          <w:lang w:val="ru-RU"/>
        </w:rPr>
        <w:t xml:space="preserve">»; </w:t>
      </w:r>
      <w:r w:rsidRPr="005D52E9">
        <w:rPr>
          <w:rFonts w:ascii="Basis Grotesque Pro" w:hAnsi="Basis Grotesque Pro" w:cs="Arial"/>
          <w:lang w:val="ru-RU" w:eastAsia="ru-RU"/>
        </w:rPr>
        <w:t xml:space="preserve">помимо этого </w:t>
      </w:r>
      <w:r w:rsidRPr="005D52E9">
        <w:rPr>
          <w:rFonts w:ascii="Basis Grotesque Pro" w:hAnsi="Basis Grotesque Pro" w:cs="Arial"/>
          <w:lang w:val="ru-RU"/>
        </w:rPr>
        <w:t xml:space="preserve">абонентам услуги «Домашний интернет» стала доступна подписка на облачный игровой сервис </w:t>
      </w:r>
      <w:r w:rsidRPr="005D52E9">
        <w:rPr>
          <w:rFonts w:ascii="Basis Grotesque Pro" w:hAnsi="Basis Grotesque Pro" w:cs="Arial"/>
        </w:rPr>
        <w:t>Nvidia</w:t>
      </w:r>
      <w:r w:rsidRPr="005D52E9">
        <w:rPr>
          <w:rFonts w:ascii="Basis Grotesque Pro" w:hAnsi="Basis Grotesque Pro" w:cs="Arial"/>
          <w:lang w:val="ru-RU"/>
        </w:rPr>
        <w:t xml:space="preserve"> </w:t>
      </w:r>
      <w:r w:rsidRPr="005D52E9">
        <w:rPr>
          <w:rFonts w:ascii="Basis Grotesque Pro" w:hAnsi="Basis Grotesque Pro" w:cs="Arial"/>
        </w:rPr>
        <w:t>Geforce</w:t>
      </w:r>
      <w:r w:rsidRPr="005D52E9">
        <w:rPr>
          <w:rFonts w:ascii="Basis Grotesque Pro" w:hAnsi="Basis Grotesque Pro" w:cs="Arial"/>
          <w:lang w:val="ru-RU"/>
        </w:rPr>
        <w:t xml:space="preserve"> </w:t>
      </w:r>
      <w:r w:rsidRPr="005D52E9">
        <w:rPr>
          <w:rFonts w:ascii="Basis Grotesque Pro" w:hAnsi="Basis Grotesque Pro" w:cs="Arial"/>
        </w:rPr>
        <w:t>Now</w:t>
      </w:r>
      <w:r w:rsidRPr="005D52E9">
        <w:rPr>
          <w:rFonts w:ascii="Basis Grotesque Pro" w:hAnsi="Basis Grotesque Pro" w:cs="Arial"/>
          <w:lang w:val="ru-RU"/>
        </w:rPr>
        <w:t xml:space="preserve"> (</w:t>
      </w:r>
      <w:r w:rsidRPr="005D52E9">
        <w:rPr>
          <w:rFonts w:ascii="Basis Grotesque Pro" w:hAnsi="Basis Grotesque Pro" w:cs="Arial"/>
        </w:rPr>
        <w:t>GFN</w:t>
      </w:r>
      <w:r w:rsidRPr="005D52E9">
        <w:rPr>
          <w:rFonts w:ascii="Basis Grotesque Pro" w:hAnsi="Basis Grotesque Pro" w:cs="Arial"/>
          <w:lang w:val="ru-RU"/>
        </w:rPr>
        <w:t>.</w:t>
      </w:r>
      <w:r w:rsidRPr="005D52E9">
        <w:rPr>
          <w:rFonts w:ascii="Basis Grotesque Pro" w:hAnsi="Basis Grotesque Pro" w:cs="Arial"/>
        </w:rPr>
        <w:t>RU</w:t>
      </w:r>
      <w:r w:rsidRPr="005D52E9">
        <w:rPr>
          <w:rFonts w:ascii="Basis Grotesque Pro" w:hAnsi="Basis Grotesque Pro" w:cs="Arial"/>
          <w:lang w:val="ru-RU"/>
        </w:rPr>
        <w:t xml:space="preserve">), который превращает обычный компьютер в мощную игровую машину; одновременно компания подключила сервера </w:t>
      </w:r>
      <w:r w:rsidRPr="005D52E9">
        <w:rPr>
          <w:rFonts w:ascii="Basis Grotesque Pro" w:hAnsi="Basis Grotesque Pro" w:cs="Arial"/>
        </w:rPr>
        <w:t>Nvidia</w:t>
      </w:r>
      <w:r w:rsidRPr="005D52E9">
        <w:rPr>
          <w:rFonts w:ascii="Basis Grotesque Pro" w:hAnsi="Basis Grotesque Pro" w:cs="Arial"/>
          <w:lang w:val="ru-RU"/>
        </w:rPr>
        <w:t xml:space="preserve"> по сверхскоростным каналам передачи данных;</w:t>
      </w:r>
    </w:p>
    <w:p w14:paraId="6FB9050C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в рамках развития экосистемы «Умный дом»:</w:t>
      </w:r>
    </w:p>
    <w:p w14:paraId="28039BFD" w14:textId="77777777" w:rsidR="00035926" w:rsidRPr="005D52E9" w:rsidRDefault="00035926" w:rsidP="006724E8">
      <w:pPr>
        <w:pStyle w:val="aff0"/>
        <w:numPr>
          <w:ilvl w:val="2"/>
          <w:numId w:val="5"/>
        </w:numPr>
        <w:spacing w:after="0"/>
        <w:ind w:left="215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запущена федеральная платформа «Ростелеком. Ключ», которая будет наполняться цифровыми сервисами в интересах девелоперов, управляющих компаний и жителей; первыми продуктами, доступными на платформе, стали придомовое видеонаблюдение и умный домофон;</w:t>
      </w:r>
    </w:p>
    <w:p w14:paraId="2D8411DA" w14:textId="77777777" w:rsidR="00035926" w:rsidRPr="005D52E9" w:rsidRDefault="00035926" w:rsidP="006724E8">
      <w:pPr>
        <w:pStyle w:val="aff0"/>
        <w:numPr>
          <w:ilvl w:val="2"/>
          <w:numId w:val="5"/>
        </w:numPr>
        <w:spacing w:after="0"/>
        <w:ind w:left="215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продано 175 000 камер услуги домашнего видеонаблюдения с облачным хранением записей;</w:t>
      </w:r>
    </w:p>
    <w:p w14:paraId="3EADA2F9" w14:textId="77777777" w:rsidR="00035926" w:rsidRPr="005D52E9" w:rsidRDefault="00035926" w:rsidP="006724E8">
      <w:pPr>
        <w:pStyle w:val="aff0"/>
        <w:numPr>
          <w:ilvl w:val="2"/>
          <w:numId w:val="5"/>
        </w:numPr>
        <w:spacing w:after="0"/>
        <w:ind w:left="215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доходы от экосистемы «Умный дом» в 2019 г. достигли отметки в 1 млрд руб.;</w:t>
      </w:r>
    </w:p>
    <w:p w14:paraId="26520EF0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для корпоративных клиентов запущен новый продукт «Ростелеком. Экраны», который позволяет централизовано управлять рекламой и другим медиаконтентом на экранах территориально-распределенных офисов в режиме реального времени;</w:t>
      </w:r>
    </w:p>
    <w:p w14:paraId="3513D6EB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запустил услугу «М2М Контроль», которая позволяет дистанционно управлять сим-картами в устройствах и датчиках и оптимизировать бизнес-процессы при работе с устройствами индустриального интернета вещей (IoT);</w:t>
      </w:r>
    </w:p>
    <w:p w14:paraId="5528C505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запущено новое комплексное предложение, которое включает в себя управляемые сервисы информационной безопасности Solar MSS и услугу «Виртуальный ЦОД»;</w:t>
      </w:r>
    </w:p>
    <w:p w14:paraId="181B2DE1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разработан сервис «Контент-фильтрация» для сетей Wi-Fi, который позволяет блокировать нежелательный или противозаконный контент по требованию заказчика;</w:t>
      </w:r>
    </w:p>
    <w:p w14:paraId="65BBDB24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 рамках развития проекта MVNO во всех регионах запущен полноценный конвергентный продукт, который позволяет обеспечить бесшовный интернет, телевизионные, контентные и игровые сервисы, видеонаблюдение как дома, так и за его пределами; в том числе благодаря этому за год доходы от </w:t>
      </w:r>
      <w:r w:rsidRPr="005D52E9">
        <w:rPr>
          <w:rFonts w:ascii="Basis Grotesque Pro" w:hAnsi="Basis Grotesque Pro"/>
          <w:sz w:val="20"/>
          <w:szCs w:val="20"/>
          <w:lang w:val="en-GB"/>
        </w:rPr>
        <w:t>MVNO</w:t>
      </w:r>
      <w:r w:rsidRPr="005D52E9">
        <w:rPr>
          <w:rFonts w:ascii="Basis Grotesque Pro" w:hAnsi="Basis Grotesque Pro"/>
          <w:sz w:val="20"/>
          <w:szCs w:val="20"/>
        </w:rPr>
        <w:t xml:space="preserve"> удвоились;</w:t>
      </w:r>
    </w:p>
    <w:p w14:paraId="72D2DC13" w14:textId="77777777" w:rsidR="00035926" w:rsidRPr="005D52E9" w:rsidRDefault="00035926" w:rsidP="00035926">
      <w:pPr>
        <w:pStyle w:val="aff0"/>
        <w:numPr>
          <w:ilvl w:val="0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продолжает расширять цифровой сегмент:</w:t>
      </w:r>
    </w:p>
    <w:p w14:paraId="1E51C99A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доходы от проектов «Умный город» выросли на 50% в 2019 г.;</w:t>
      </w:r>
    </w:p>
    <w:p w14:paraId="42AFE6CC" w14:textId="0AB81B22" w:rsidR="00035926" w:rsidRPr="005D52E9" w:rsidRDefault="00EC428E" w:rsidP="00806CBD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количество активных</w:t>
      </w:r>
      <w:r w:rsidR="00035926" w:rsidRPr="005D52E9">
        <w:rPr>
          <w:rFonts w:ascii="Basis Grotesque Pro" w:hAnsi="Basis Grotesque Pro"/>
          <w:sz w:val="20"/>
          <w:szCs w:val="20"/>
        </w:rPr>
        <w:t xml:space="preserve"> пользователей портала госуслуг превысило </w:t>
      </w:r>
      <w:r w:rsidR="00514AFE">
        <w:rPr>
          <w:rFonts w:ascii="Basis Grotesque Pro" w:hAnsi="Basis Grotesque Pro"/>
          <w:sz w:val="20"/>
          <w:szCs w:val="20"/>
        </w:rPr>
        <w:t>64</w:t>
      </w:r>
      <w:r w:rsidR="00035926" w:rsidRPr="005D52E9">
        <w:rPr>
          <w:rFonts w:ascii="Basis Grotesque Pro" w:hAnsi="Basis Grotesque Pro"/>
          <w:sz w:val="20"/>
          <w:szCs w:val="20"/>
        </w:rPr>
        <w:t xml:space="preserve"> млн;</w:t>
      </w:r>
    </w:p>
    <w:p w14:paraId="7135EF61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lastRenderedPageBreak/>
        <w:t>рост доходов от услуг ШПД по оптическим линиям в 2019 г. двукратно опередил темп роста рынка;</w:t>
      </w:r>
    </w:p>
    <w:p w14:paraId="3D2D632F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компания за 2019 г. увеличила проникновение оптических сетей в клиентскую базу корпоративного и государственного сегмента до 64%;</w:t>
      </w:r>
    </w:p>
    <w:p w14:paraId="1142E129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до 11,1 тыс. увеличено количество точек доступа </w:t>
      </w:r>
      <w:r w:rsidRPr="005D52E9">
        <w:rPr>
          <w:rFonts w:ascii="Basis Grotesque Pro" w:hAnsi="Basis Grotesque Pro"/>
          <w:sz w:val="20"/>
          <w:szCs w:val="20"/>
          <w:lang w:val="en-US"/>
        </w:rPr>
        <w:t>Wi</w:t>
      </w:r>
      <w:r w:rsidRPr="005D52E9">
        <w:rPr>
          <w:rFonts w:ascii="Basis Grotesque Pro" w:hAnsi="Basis Grotesque Pro"/>
          <w:sz w:val="20"/>
          <w:szCs w:val="20"/>
        </w:rPr>
        <w:t>-</w:t>
      </w:r>
      <w:r w:rsidRPr="005D52E9">
        <w:rPr>
          <w:rFonts w:ascii="Basis Grotesque Pro" w:hAnsi="Basis Grotesque Pro"/>
          <w:sz w:val="20"/>
          <w:szCs w:val="20"/>
          <w:lang w:val="en-US"/>
        </w:rPr>
        <w:t>Fi</w:t>
      </w:r>
      <w:r w:rsidRPr="005D52E9">
        <w:rPr>
          <w:rFonts w:ascii="Basis Grotesque Pro" w:hAnsi="Basis Grotesque Pro"/>
          <w:sz w:val="20"/>
          <w:szCs w:val="20"/>
        </w:rPr>
        <w:t xml:space="preserve"> по проекту устранения цифрового неравенства (УЦН);</w:t>
      </w:r>
    </w:p>
    <w:p w14:paraId="4DC4A8A0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более 7 тыс. удаленных социально-значимых объектов обеспечено высокоскоростным доступом в интернет;</w:t>
      </w:r>
    </w:p>
    <w:p w14:paraId="0C85EDF3" w14:textId="77777777" w:rsidR="00035926" w:rsidRPr="005D52E9" w:rsidRDefault="00035926" w:rsidP="00035926">
      <w:pPr>
        <w:pStyle w:val="afff"/>
        <w:numPr>
          <w:ilvl w:val="1"/>
          <w:numId w:val="5"/>
        </w:numPr>
        <w:spacing w:before="120"/>
        <w:jc w:val="both"/>
        <w:rPr>
          <w:rFonts w:ascii="Basis Grotesque Pro" w:hAnsi="Basis Grotesque Pro" w:cs="Arial"/>
          <w:lang w:val="ru-RU" w:eastAsia="ru-RU"/>
        </w:rPr>
      </w:pPr>
      <w:r w:rsidRPr="005D52E9">
        <w:rPr>
          <w:rFonts w:ascii="Basis Grotesque Pro" w:hAnsi="Basis Grotesque Pro" w:cs="Arial"/>
          <w:lang w:val="ru-RU" w:eastAsia="ru-RU"/>
        </w:rPr>
        <w:t>проникновение услуги «Антивирусы» в базу пользователей ШПД за 2019 г. удвоилось, что обеспечило более чем двукратный рост доходов от этого сервиса;</w:t>
      </w:r>
    </w:p>
    <w:p w14:paraId="0906455E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и группа компаний «Русагро», крупнейший вертикальный агрохолдинг России, запустили систему контроля за движением урожая с использованием технологии индустриального интернета вещей;</w:t>
      </w:r>
    </w:p>
    <w:p w14:paraId="509FE291" w14:textId="77777777" w:rsidR="00035926" w:rsidRPr="005D52E9" w:rsidRDefault="00035926" w:rsidP="00035926">
      <w:pPr>
        <w:pStyle w:val="afff"/>
        <w:numPr>
          <w:ilvl w:val="1"/>
          <w:numId w:val="5"/>
        </w:numPr>
        <w:spacing w:before="120"/>
        <w:jc w:val="both"/>
        <w:rPr>
          <w:rFonts w:ascii="Basis Grotesque Pro" w:hAnsi="Basis Grotesque Pro" w:cs="Arial"/>
          <w:lang w:val="ru-RU" w:eastAsia="ru-RU"/>
        </w:rPr>
      </w:pPr>
      <w:r w:rsidRPr="005D52E9">
        <w:rPr>
          <w:rFonts w:ascii="Basis Grotesque Pro" w:hAnsi="Basis Grotesque Pro" w:cs="Arial"/>
          <w:lang w:val="ru-RU" w:eastAsia="ru-RU"/>
        </w:rPr>
        <w:t>«Ростелеком» и ЛУКОЙЛ запустили первые умные скважины на месторождениях Пермского края с возможностью дистанционного мониторинга и управления нефтегазовым оборудованием;</w:t>
      </w:r>
    </w:p>
    <w:p w14:paraId="20C3B017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на Ямале внедрил систему оптимизации и контроля вывоза отходов в рамках развития проекта «Умный город»;</w:t>
      </w:r>
    </w:p>
    <w:p w14:paraId="0E472CEA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стал единым оператором сети передачи данных для АО «Концерн Росэнергоатом»;</w:t>
      </w:r>
    </w:p>
    <w:p w14:paraId="5B92B638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в </w:t>
      </w:r>
      <w:r w:rsidRPr="005D52E9">
        <w:rPr>
          <w:rFonts w:ascii="Basis Grotesque Pro" w:hAnsi="Basis Grotesque Pro"/>
          <w:sz w:val="20"/>
          <w:szCs w:val="20"/>
        </w:rPr>
        <w:t>рамках</w:t>
      </w: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 развития сервисов кибербезопасности:</w:t>
      </w:r>
    </w:p>
    <w:p w14:paraId="26655870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</w:rPr>
        <w:t>продажи</w:t>
      </w: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 выросли </w:t>
      </w:r>
      <w:r w:rsidRPr="005D52E9">
        <w:rPr>
          <w:rFonts w:ascii="Basis Grotesque Pro" w:hAnsi="Basis Grotesque Pro"/>
          <w:sz w:val="20"/>
          <w:szCs w:val="20"/>
        </w:rPr>
        <w:t>в 2,4 раза</w:t>
      </w: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 в 2019 г.;</w:t>
      </w:r>
    </w:p>
    <w:p w14:paraId="18FE8F37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отражено 1,1 млн кибератак в 2019 г.;</w:t>
      </w:r>
    </w:p>
    <w:p w14:paraId="78C8F23D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около 30% продаж </w:t>
      </w:r>
      <w:r w:rsidRPr="005D52E9">
        <w:rPr>
          <w:rFonts w:ascii="Basis Grotesque Pro" w:hAnsi="Basis Grotesque Pro"/>
          <w:sz w:val="20"/>
          <w:szCs w:val="20"/>
        </w:rPr>
        <w:t>сервиса Solar appScreener в 2019 г. пришлось на экспорт;</w:t>
      </w:r>
    </w:p>
    <w:p w14:paraId="50021661" w14:textId="77777777" w:rsidR="00035926" w:rsidRPr="005D52E9" w:rsidRDefault="00035926" w:rsidP="00035926">
      <w:pPr>
        <w:pStyle w:val="afff"/>
        <w:numPr>
          <w:ilvl w:val="2"/>
          <w:numId w:val="5"/>
        </w:numPr>
        <w:spacing w:before="120"/>
        <w:jc w:val="both"/>
        <w:rPr>
          <w:rFonts w:ascii="Basis Grotesque Pro" w:hAnsi="Basis Grotesque Pro" w:cs="Arial"/>
          <w:lang w:val="ru-RU"/>
        </w:rPr>
      </w:pPr>
      <w:r w:rsidRPr="005D52E9">
        <w:rPr>
          <w:rFonts w:ascii="Basis Grotesque Pro" w:hAnsi="Basis Grotesque Pro" w:cs="Arial"/>
          <w:lang w:val="ru-RU"/>
        </w:rPr>
        <w:t>233 российских банка подключено к Единой биометрической системе по защищенным каналам связи;</w:t>
      </w:r>
    </w:p>
    <w:p w14:paraId="7B2169C4" w14:textId="434F5654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компания заняла первое место на российском рынке сервисов криптографической защиты каналов связи для государства и бизнеса</w:t>
      </w:r>
      <w:r w:rsidR="00AA09AD" w:rsidRPr="005D52E9">
        <w:rPr>
          <w:rStyle w:val="aff"/>
          <w:rFonts w:ascii="Basis Grotesque Pro" w:hAnsi="Basis Grotesque Pro"/>
          <w:sz w:val="20"/>
          <w:szCs w:val="20"/>
        </w:rPr>
        <w:footnoteReference w:id="10"/>
      </w:r>
      <w:r w:rsidRPr="005D52E9">
        <w:rPr>
          <w:rFonts w:ascii="Basis Grotesque Pro" w:hAnsi="Basis Grotesque Pro"/>
          <w:sz w:val="20"/>
          <w:szCs w:val="20"/>
        </w:rPr>
        <w:t>;</w:t>
      </w:r>
    </w:p>
    <w:p w14:paraId="4BE37EEF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</w:rPr>
        <w:t>организована лаборатория кибербезопасности — первая в России для проведения масштабных исследований технологической защищенности компонентов промышленных сетей;</w:t>
      </w:r>
    </w:p>
    <w:p w14:paraId="7189850B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расширена линейка продуктов:</w:t>
      </w:r>
    </w:p>
    <w:p w14:paraId="43C1D841" w14:textId="77777777" w:rsidR="00035926" w:rsidRPr="005D52E9" w:rsidRDefault="00035926" w:rsidP="00035926">
      <w:pPr>
        <w:pStyle w:val="afff"/>
        <w:numPr>
          <w:ilvl w:val="3"/>
          <w:numId w:val="5"/>
        </w:numPr>
        <w:spacing w:before="120"/>
        <w:jc w:val="both"/>
        <w:rPr>
          <w:rFonts w:ascii="Basis Grotesque Pro" w:hAnsi="Basis Grotesque Pro" w:cs="Arial"/>
          <w:lang w:val="ru-RU"/>
        </w:rPr>
      </w:pPr>
      <w:r w:rsidRPr="005D52E9">
        <w:rPr>
          <w:rFonts w:ascii="Basis Grotesque Pro" w:hAnsi="Basis Grotesque Pro" w:cs="Arial"/>
          <w:lang w:val="ru-RU" w:eastAsia="ru-RU"/>
        </w:rPr>
        <w:t>Solar MSS — крупнейшей в России экосистемы сервисов кибербезопасности, решающей задачи по защите от киберугроз российских компаний;</w:t>
      </w:r>
    </w:p>
    <w:p w14:paraId="7E9206C2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системы для защиты от утечек информации Solar Dozor 7 с инновационной технологией анализа поведения пользователей;</w:t>
      </w:r>
    </w:p>
    <w:p w14:paraId="431A35D0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шлюза веб-безопасности Solar webProxy;</w:t>
      </w:r>
    </w:p>
    <w:p w14:paraId="5F8F57C9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коммерческого сервиса по управлению уязвимостями сетевой инфраструктуры Qualys из российского облака;</w:t>
      </w:r>
    </w:p>
    <w:p w14:paraId="19279117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сервиса Origin Event Inspection, который обеспечивает защиту веб-ресурсов заказчика от DDoS-атак на уровне приложений;</w:t>
      </w:r>
    </w:p>
    <w:p w14:paraId="1DF5D562" w14:textId="77777777" w:rsidR="00035926" w:rsidRPr="005D52E9" w:rsidRDefault="00035926" w:rsidP="00035926">
      <w:pPr>
        <w:pStyle w:val="aff0"/>
        <w:numPr>
          <w:ilvl w:val="1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в </w:t>
      </w:r>
      <w:r w:rsidRPr="005D52E9">
        <w:rPr>
          <w:rFonts w:ascii="Basis Grotesque Pro" w:hAnsi="Basis Grotesque Pro"/>
          <w:sz w:val="20"/>
          <w:szCs w:val="20"/>
        </w:rPr>
        <w:t>рамках</w:t>
      </w: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 развития облачных сервисов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lang w:eastAsia="en-US"/>
        </w:rPr>
        <w:t>для корпоративных клиентов:</w:t>
      </w:r>
    </w:p>
    <w:p w14:paraId="7B07C2A6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lastRenderedPageBreak/>
        <w:t>продажи сервисов «Виртуальной АТС» выросли на 57%;</w:t>
      </w:r>
    </w:p>
    <w:p w14:paraId="73C36764" w14:textId="77777777" w:rsidR="00035926" w:rsidRPr="005D52E9" w:rsidRDefault="00035926" w:rsidP="00035926">
      <w:pPr>
        <w:pStyle w:val="aff0"/>
        <w:numPr>
          <w:ilvl w:val="2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продажи по услуге «Видеонаблюдение» для корпоративного сегмента выросли на 59%;</w:t>
      </w:r>
    </w:p>
    <w:p w14:paraId="2A6268BB" w14:textId="77777777" w:rsidR="00035926" w:rsidRPr="005D52E9" w:rsidRDefault="00035926" w:rsidP="00035926">
      <w:pPr>
        <w:pStyle w:val="afff"/>
        <w:numPr>
          <w:ilvl w:val="2"/>
          <w:numId w:val="5"/>
        </w:numPr>
        <w:spacing w:before="120"/>
        <w:jc w:val="both"/>
        <w:rPr>
          <w:rFonts w:ascii="Basis Grotesque Pro" w:hAnsi="Basis Grotesque Pro" w:cs="Arial"/>
        </w:rPr>
      </w:pPr>
      <w:r w:rsidRPr="005D52E9">
        <w:rPr>
          <w:rFonts w:ascii="Basis Grotesque Pro" w:hAnsi="Basis Grotesque Pro" w:cs="Arial"/>
          <w:lang w:val="ru-RU"/>
        </w:rPr>
        <w:t>по услуге «Виртуальный</w:t>
      </w:r>
      <w:r w:rsidRPr="005D52E9">
        <w:rPr>
          <w:rFonts w:ascii="Basis Grotesque Pro" w:hAnsi="Basis Grotesque Pro" w:cs="Arial"/>
        </w:rPr>
        <w:t xml:space="preserve"> ЦОД»:</w:t>
      </w:r>
    </w:p>
    <w:p w14:paraId="1C589C16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рост доходов в 2019 г. составил 56%;</w:t>
      </w:r>
    </w:p>
    <w:p w14:paraId="0E68BCC8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на 90% до 10 000 выросло количество виртуальных машин;</w:t>
      </w:r>
    </w:p>
    <w:p w14:paraId="631EEE64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расширена функциональность услуги через добавление опции агентского резервного копирования, премиальной технической поддержки, сервиса репликации;</w:t>
      </w:r>
    </w:p>
    <w:p w14:paraId="34AC52D6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запущено объектное хранилище на второй площадке в Москве для реализации сложных проектов клиентских включений;</w:t>
      </w:r>
    </w:p>
    <w:p w14:paraId="51F2B3C8" w14:textId="0C376023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запущена новая площадка размещения облачной платформы в Москве</w:t>
      </w:r>
      <w:r w:rsidR="007466E9" w:rsidRPr="005D52E9">
        <w:rPr>
          <w:rFonts w:ascii="Basis Grotesque Pro" w:hAnsi="Basis Grotesque Pro"/>
          <w:sz w:val="20"/>
          <w:szCs w:val="20"/>
          <w:lang w:eastAsia="en-US"/>
        </w:rPr>
        <w:t>;</w:t>
      </w: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 теперь клиенты «Ростелекома» могут заказать размещение виртуальных ресурсов на пяти площадках (три в Москве и по одной в Новосибирске и Адлере);</w:t>
      </w:r>
    </w:p>
    <w:p w14:paraId="66E7E9E7" w14:textId="77777777" w:rsidR="00035926" w:rsidRPr="005D52E9" w:rsidRDefault="00035926" w:rsidP="00035926">
      <w:pPr>
        <w:pStyle w:val="afff"/>
        <w:numPr>
          <w:ilvl w:val="3"/>
          <w:numId w:val="5"/>
        </w:numPr>
        <w:spacing w:before="120"/>
        <w:jc w:val="both"/>
        <w:rPr>
          <w:rFonts w:ascii="Basis Grotesque Pro" w:hAnsi="Basis Grotesque Pro" w:cs="Arial"/>
          <w:lang w:val="ru-RU"/>
        </w:rPr>
      </w:pPr>
      <w:r w:rsidRPr="005D52E9">
        <w:rPr>
          <w:rFonts w:ascii="Basis Grotesque Pro" w:hAnsi="Basis Grotesque Pro" w:cs="Arial"/>
          <w:lang w:val="ru-RU"/>
        </w:rPr>
        <w:t xml:space="preserve">стартовали продажи сервиса по модели White Label; в течение года партнерская программа была улучшена посредством доработки портала облачной платформы </w:t>
      </w:r>
      <w:hyperlink r:id="rId9" w:history="1">
        <w:r w:rsidRPr="005D52E9">
          <w:rPr>
            <w:rStyle w:val="a4"/>
            <w:rFonts w:ascii="Basis Grotesque Pro" w:hAnsi="Basis Grotesque Pro" w:cs="Arial"/>
          </w:rPr>
          <w:t>www</w:t>
        </w:r>
        <w:r w:rsidRPr="005D52E9">
          <w:rPr>
            <w:rStyle w:val="a4"/>
            <w:rFonts w:ascii="Basis Grotesque Pro" w:hAnsi="Basis Grotesque Pro" w:cs="Arial"/>
            <w:lang w:val="ru-RU"/>
          </w:rPr>
          <w:t>.</w:t>
        </w:r>
        <w:r w:rsidRPr="005D52E9">
          <w:rPr>
            <w:rStyle w:val="a4"/>
            <w:rFonts w:ascii="Basis Grotesque Pro" w:hAnsi="Basis Grotesque Pro" w:cs="Arial"/>
          </w:rPr>
          <w:t>cloud</w:t>
        </w:r>
        <w:r w:rsidRPr="005D52E9">
          <w:rPr>
            <w:rStyle w:val="a4"/>
            <w:rFonts w:ascii="Basis Grotesque Pro" w:hAnsi="Basis Grotesque Pro" w:cs="Arial"/>
            <w:lang w:val="ru-RU"/>
          </w:rPr>
          <w:t>.</w:t>
        </w:r>
        <w:r w:rsidRPr="005D52E9">
          <w:rPr>
            <w:rStyle w:val="a4"/>
            <w:rFonts w:ascii="Basis Grotesque Pro" w:hAnsi="Basis Grotesque Pro" w:cs="Arial"/>
          </w:rPr>
          <w:t>rt</w:t>
        </w:r>
        <w:r w:rsidRPr="005D52E9">
          <w:rPr>
            <w:rStyle w:val="a4"/>
            <w:rFonts w:ascii="Basis Grotesque Pro" w:hAnsi="Basis Grotesque Pro" w:cs="Arial"/>
            <w:lang w:val="ru-RU"/>
          </w:rPr>
          <w:t>.</w:t>
        </w:r>
        <w:r w:rsidRPr="005D52E9">
          <w:rPr>
            <w:rStyle w:val="a4"/>
            <w:rFonts w:ascii="Basis Grotesque Pro" w:hAnsi="Basis Grotesque Pro" w:cs="Arial"/>
          </w:rPr>
          <w:t>ru</w:t>
        </w:r>
      </w:hyperlink>
      <w:r w:rsidRPr="005D52E9">
        <w:rPr>
          <w:rFonts w:ascii="Basis Grotesque Pro" w:hAnsi="Basis Grotesque Pro" w:cs="Arial"/>
          <w:lang w:val="ru-RU"/>
        </w:rPr>
        <w:t>:</w:t>
      </w:r>
    </w:p>
    <w:p w14:paraId="6A05327C" w14:textId="77777777" w:rsidR="00035926" w:rsidRPr="005D52E9" w:rsidRDefault="00035926" w:rsidP="00035926">
      <w:pPr>
        <w:pStyle w:val="aff0"/>
        <w:numPr>
          <w:ilvl w:val="4"/>
          <w:numId w:val="1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добавлена настройка информационной безопасности;</w:t>
      </w:r>
    </w:p>
    <w:p w14:paraId="646EAAA4" w14:textId="77777777" w:rsidR="00035926" w:rsidRPr="005D52E9" w:rsidRDefault="00035926" w:rsidP="00035926">
      <w:pPr>
        <w:pStyle w:val="aff0"/>
        <w:numPr>
          <w:ilvl w:val="4"/>
          <w:numId w:val="15"/>
        </w:numPr>
        <w:spacing w:after="0"/>
        <w:ind w:left="3595" w:hanging="357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организованы гибкая настройка срока жизни заказов и управление тарифными планами;</w:t>
      </w:r>
    </w:p>
    <w:p w14:paraId="04954F7E" w14:textId="77777777" w:rsidR="00035926" w:rsidRPr="005D52E9" w:rsidRDefault="00035926" w:rsidP="00035926">
      <w:pPr>
        <w:pStyle w:val="aff0"/>
        <w:numPr>
          <w:ilvl w:val="4"/>
          <w:numId w:val="15"/>
        </w:numPr>
        <w:spacing w:after="0"/>
        <w:ind w:left="3595" w:hanging="357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расширены возможности кастомизации интерфейса портала;</w:t>
      </w:r>
    </w:p>
    <w:p w14:paraId="6F173630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>введены в эксплуатацию 800 стойко-мест в новом дата-центре «Удомля», а также региональный опорный центр обработки данных в Екатеринбурге на 216 стойко-мест;</w:t>
      </w:r>
    </w:p>
    <w:p w14:paraId="6886D016" w14:textId="77777777" w:rsidR="00035926" w:rsidRPr="005D52E9" w:rsidRDefault="00035926" w:rsidP="00035926">
      <w:pPr>
        <w:pStyle w:val="aff0"/>
        <w:numPr>
          <w:ilvl w:val="3"/>
          <w:numId w:val="5"/>
        </w:numPr>
        <w:spacing w:before="120" w:after="0"/>
        <w:jc w:val="both"/>
        <w:rPr>
          <w:rFonts w:ascii="Basis Grotesque Pro" w:hAnsi="Basis Grotesque Pro"/>
          <w:sz w:val="20"/>
          <w:szCs w:val="20"/>
          <w:lang w:eastAsia="en-US"/>
        </w:rPr>
      </w:pPr>
      <w:r w:rsidRPr="005D52E9">
        <w:rPr>
          <w:rFonts w:ascii="Basis Grotesque Pro" w:hAnsi="Basis Grotesque Pro"/>
          <w:sz w:val="20"/>
          <w:szCs w:val="20"/>
          <w:lang w:eastAsia="en-US"/>
        </w:rPr>
        <w:t xml:space="preserve">с учетом приобретения компании </w:t>
      </w:r>
      <w:r w:rsidRPr="005D52E9">
        <w:rPr>
          <w:rFonts w:ascii="Basis Grotesque Pro" w:hAnsi="Basis Grotesque Pro"/>
          <w:sz w:val="20"/>
          <w:szCs w:val="20"/>
          <w:lang w:val="en-US"/>
        </w:rPr>
        <w:t>DataLine</w:t>
      </w:r>
      <w:r w:rsidRPr="005D52E9" w:rsidDel="00A96AE3">
        <w:rPr>
          <w:rFonts w:ascii="Basis Grotesque Pro" w:hAnsi="Basis Grotesque Pro"/>
          <w:sz w:val="20"/>
          <w:szCs w:val="20"/>
          <w:lang w:eastAsia="en-US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lang w:eastAsia="en-US"/>
        </w:rPr>
        <w:t>общее количество стоек выросло до 11,5 тыс.;</w:t>
      </w:r>
    </w:p>
    <w:p w14:paraId="16E9D78D" w14:textId="77777777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реализовал проект «IQ квартал» в Москва-Сити для семи различных министерств и ведомств: создана современная ИТ-инфраструктура и обеспечен полный комплекс услуг по сервисной модели, начиная от организации рабочих мест, заканчивая услугами ЦОД и кибербезопасностью;</w:t>
      </w:r>
    </w:p>
    <w:p w14:paraId="23FF03DB" w14:textId="77777777" w:rsidR="00035926" w:rsidRPr="005D52E9" w:rsidRDefault="00035926" w:rsidP="00035926">
      <w:pPr>
        <w:pStyle w:val="afff"/>
        <w:numPr>
          <w:ilvl w:val="0"/>
          <w:numId w:val="5"/>
        </w:numPr>
        <w:spacing w:before="120"/>
        <w:jc w:val="both"/>
        <w:rPr>
          <w:rFonts w:ascii="Basis Grotesque Pro" w:hAnsi="Basis Grotesque Pro" w:cs="Arial"/>
          <w:lang w:val="ru-RU"/>
        </w:rPr>
      </w:pPr>
      <w:r w:rsidRPr="005D52E9">
        <w:rPr>
          <w:rFonts w:ascii="Basis Grotesque Pro" w:hAnsi="Basis Grotesque Pro" w:cs="Arial"/>
          <w:lang w:val="ru-RU" w:eastAsia="ru-RU"/>
        </w:rPr>
        <w:t>«Ростелеком» заключил ряд крупных контрактов, в том числе с «Росатомом», Роскосмосом, Росреестром, Генпрокуратурой России, Сбербанком, ЛУКОЙЛом, «Русагро», «Транснефтью», сетью «Магнит» и другими организациями;</w:t>
      </w:r>
    </w:p>
    <w:p w14:paraId="0943B4EA" w14:textId="77777777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с 16.07.2019 г. провел индексацию тарифов на регулируемые услуги телефонии и передачи телеграммы;</w:t>
      </w:r>
    </w:p>
    <w:p w14:paraId="05802C02" w14:textId="711DEF86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«Ростелеком» обеспечил видеонаблюдение за </w:t>
      </w:r>
      <w:r w:rsidR="00F132FA">
        <w:rPr>
          <w:rFonts w:ascii="Basis Grotesque Pro" w:hAnsi="Basis Grotesque Pro"/>
          <w:sz w:val="20"/>
          <w:szCs w:val="20"/>
        </w:rPr>
        <w:t xml:space="preserve">проведением </w:t>
      </w:r>
      <w:r w:rsidRPr="005D52E9">
        <w:rPr>
          <w:rFonts w:ascii="Basis Grotesque Pro" w:hAnsi="Basis Grotesque Pro"/>
          <w:sz w:val="20"/>
          <w:szCs w:val="20"/>
        </w:rPr>
        <w:t>ЕГЭ и в единый день голосования;</w:t>
      </w:r>
    </w:p>
    <w:p w14:paraId="212508A5" w14:textId="3BF8BB9C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Выручка «Ростелекома» по проекту О2О</w:t>
      </w:r>
      <w:r w:rsidRPr="005D52E9">
        <w:rPr>
          <w:rStyle w:val="aff"/>
          <w:rFonts w:ascii="Basis Grotesque Pro" w:hAnsi="Basis Grotesque Pro" w:cs="Arial"/>
          <w:sz w:val="20"/>
          <w:szCs w:val="20"/>
        </w:rPr>
        <w:footnoteReference w:id="11"/>
      </w:r>
      <w:r w:rsidRPr="005D52E9">
        <w:rPr>
          <w:rFonts w:ascii="Basis Grotesque Pro" w:hAnsi="Basis Grotesque Pro"/>
          <w:sz w:val="20"/>
          <w:szCs w:val="20"/>
        </w:rPr>
        <w:t xml:space="preserve"> в 2019 г</w:t>
      </w:r>
      <w:r w:rsidR="00F132FA">
        <w:rPr>
          <w:rFonts w:ascii="Basis Grotesque Pro" w:hAnsi="Basis Grotesque Pro"/>
          <w:sz w:val="20"/>
          <w:szCs w:val="20"/>
        </w:rPr>
        <w:t>.</w:t>
      </w:r>
      <w:r w:rsidRPr="005D52E9">
        <w:rPr>
          <w:rFonts w:ascii="Basis Grotesque Pro" w:hAnsi="Basis Grotesque Pro"/>
          <w:sz w:val="20"/>
          <w:szCs w:val="20"/>
        </w:rPr>
        <w:t xml:space="preserve"> достигла 2 млрд руб., на конец отчетного периода принято на обслуживание более 161 тыс. км ВОЛС и 75</w:t>
      </w:r>
      <w:r w:rsidR="00F132FA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тыс. базовых станций сторонних операторов связи;</w:t>
      </w:r>
    </w:p>
    <w:p w14:paraId="24C95319" w14:textId="7433F583" w:rsidR="00035926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Пропускная способность транзитной магистрали Европа — Азия выросла на 350</w:t>
      </w:r>
      <w:r w:rsidR="00F132FA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Гбит/с и достигла 3 Тбит/с.</w:t>
      </w:r>
    </w:p>
    <w:p w14:paraId="085EA9FD" w14:textId="52E851EA" w:rsidR="00D56176" w:rsidRDefault="00D56176" w:rsidP="00D56176">
      <w:pPr>
        <w:spacing w:before="120"/>
        <w:jc w:val="both"/>
        <w:rPr>
          <w:rFonts w:ascii="Basis Grotesque Pro" w:hAnsi="Basis Grotesque Pro"/>
          <w:sz w:val="20"/>
          <w:szCs w:val="20"/>
        </w:rPr>
      </w:pPr>
    </w:p>
    <w:p w14:paraId="359B511B" w14:textId="77777777" w:rsidR="00D56176" w:rsidRPr="005D52E9" w:rsidRDefault="00D56176" w:rsidP="00D56176">
      <w:pPr>
        <w:spacing w:before="120"/>
        <w:jc w:val="both"/>
        <w:rPr>
          <w:rFonts w:ascii="Basis Grotesque Pro" w:hAnsi="Basis Grotesque Pro"/>
          <w:sz w:val="20"/>
          <w:szCs w:val="20"/>
        </w:rPr>
      </w:pPr>
    </w:p>
    <w:p w14:paraId="5A859F8D" w14:textId="77777777" w:rsidR="00035926" w:rsidRPr="005D52E9" w:rsidRDefault="00035926" w:rsidP="00035926">
      <w:pPr>
        <w:spacing w:before="120"/>
        <w:ind w:left="360"/>
        <w:jc w:val="both"/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</w:pPr>
      <w:r w:rsidRPr="005D52E9"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  <w:lastRenderedPageBreak/>
        <w:t>Другие новости</w:t>
      </w:r>
    </w:p>
    <w:p w14:paraId="5346CA46" w14:textId="77777777" w:rsidR="00035926" w:rsidRPr="005D52E9" w:rsidRDefault="0040289D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hyperlink r:id="rId10" w:history="1">
        <w:r w:rsidR="00035926" w:rsidRPr="005D52E9">
          <w:rPr>
            <w:rStyle w:val="a4"/>
            <w:rFonts w:ascii="Basis Grotesque Pro" w:hAnsi="Basis Grotesque Pro"/>
            <w:sz w:val="20"/>
            <w:szCs w:val="20"/>
          </w:rPr>
          <w:t>«Ростелеком» консолидировал 100% Tele2 Россия</w:t>
        </w:r>
      </w:hyperlink>
      <w:r w:rsidR="00035926" w:rsidRPr="005D52E9">
        <w:rPr>
          <w:rFonts w:ascii="Basis Grotesque Pro" w:hAnsi="Basis Grotesque Pro"/>
          <w:sz w:val="20"/>
          <w:szCs w:val="20"/>
        </w:rPr>
        <w:t xml:space="preserve"> для создания крупнейшего в стране интегрированного провайдера цифровых сервисов;</w:t>
      </w:r>
    </w:p>
    <w:p w14:paraId="5DCAC867" w14:textId="77777777" w:rsidR="00035926" w:rsidRPr="005D52E9" w:rsidRDefault="00035926" w:rsidP="00035926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приобрел ряд активов, в том числе:</w:t>
      </w:r>
    </w:p>
    <w:p w14:paraId="4777039D" w14:textId="77777777" w:rsidR="00035926" w:rsidRPr="005D52E9" w:rsidRDefault="0040289D" w:rsidP="00035926">
      <w:pPr>
        <w:numPr>
          <w:ilvl w:val="1"/>
          <w:numId w:val="5"/>
        </w:numPr>
        <w:shd w:val="clear" w:color="auto" w:fill="FFFFFF"/>
        <w:spacing w:before="120"/>
        <w:ind w:left="1434" w:hanging="357"/>
        <w:jc w:val="both"/>
        <w:rPr>
          <w:rFonts w:ascii="Basis Grotesque Pro" w:hAnsi="Basis Grotesque Pro"/>
          <w:sz w:val="20"/>
          <w:szCs w:val="20"/>
        </w:rPr>
      </w:pPr>
      <w:hyperlink r:id="rId11" w:history="1">
        <w:r w:rsidR="00035926" w:rsidRPr="005D52E9">
          <w:rPr>
            <w:rStyle w:val="a4"/>
            <w:rFonts w:ascii="Basis Grotesque Pro" w:hAnsi="Basis Grotesque Pro"/>
            <w:sz w:val="20"/>
            <w:szCs w:val="20"/>
          </w:rPr>
          <w:t xml:space="preserve">компанию </w:t>
        </w:r>
        <w:r w:rsidR="00035926" w:rsidRPr="005D52E9">
          <w:rPr>
            <w:rStyle w:val="a4"/>
            <w:rFonts w:ascii="Basis Grotesque Pro" w:hAnsi="Basis Grotesque Pro"/>
            <w:sz w:val="20"/>
            <w:szCs w:val="20"/>
            <w:lang w:val="en-US"/>
          </w:rPr>
          <w:t>DataLine</w:t>
        </w:r>
        <w:r w:rsidR="00035926" w:rsidRPr="005D52E9">
          <w:rPr>
            <w:rFonts w:ascii="Basis Grotesque Pro" w:hAnsi="Basis Grotesque Pro"/>
            <w:sz w:val="20"/>
            <w:szCs w:val="20"/>
          </w:rPr>
          <w:t xml:space="preserve">, </w:t>
        </w:r>
      </w:hyperlink>
      <w:r w:rsidR="00035926" w:rsidRPr="005D52E9">
        <w:rPr>
          <w:rFonts w:ascii="Basis Grotesque Pro" w:hAnsi="Basis Grotesque Pro"/>
          <w:sz w:val="20"/>
          <w:szCs w:val="20"/>
        </w:rPr>
        <w:t>второго после группы «Ростелеком» игрока на рынке центров обработки данных (ЦОД);</w:t>
      </w:r>
    </w:p>
    <w:p w14:paraId="3BD282F7" w14:textId="77777777" w:rsidR="00035926" w:rsidRPr="005D52E9" w:rsidRDefault="0040289D" w:rsidP="00035926">
      <w:pPr>
        <w:numPr>
          <w:ilvl w:val="1"/>
          <w:numId w:val="5"/>
        </w:numPr>
        <w:shd w:val="clear" w:color="auto" w:fill="FFFFFF"/>
        <w:ind w:left="1434" w:hanging="357"/>
        <w:jc w:val="both"/>
        <w:rPr>
          <w:rFonts w:ascii="Basis Grotesque Pro" w:hAnsi="Basis Grotesque Pro"/>
          <w:sz w:val="20"/>
          <w:szCs w:val="20"/>
        </w:rPr>
      </w:pPr>
      <w:hyperlink r:id="rId12" w:history="1">
        <w:r w:rsidR="00035926" w:rsidRPr="005D52E9">
          <w:rPr>
            <w:rStyle w:val="a4"/>
            <w:rFonts w:ascii="Basis Grotesque Pro" w:hAnsi="Basis Grotesque Pro"/>
            <w:sz w:val="20"/>
            <w:szCs w:val="20"/>
          </w:rPr>
          <w:t>группу компаний «АльянсТелеком»</w:t>
        </w:r>
      </w:hyperlink>
      <w:r w:rsidR="00035926" w:rsidRPr="005D52E9">
        <w:rPr>
          <w:rFonts w:ascii="Basis Grotesque Pro" w:hAnsi="Basis Grotesque Pro"/>
          <w:sz w:val="20"/>
          <w:szCs w:val="20"/>
        </w:rPr>
        <w:t xml:space="preserve"> — одного из крупнейших провайдеров интернета и платного ТВ на территории Приморского края;</w:t>
      </w:r>
    </w:p>
    <w:p w14:paraId="15F70AE9" w14:textId="77777777" w:rsidR="00035926" w:rsidRPr="005D52E9" w:rsidRDefault="0040289D" w:rsidP="00035926">
      <w:pPr>
        <w:numPr>
          <w:ilvl w:val="1"/>
          <w:numId w:val="5"/>
        </w:numPr>
        <w:shd w:val="clear" w:color="auto" w:fill="FFFFFF"/>
        <w:ind w:left="1434" w:hanging="357"/>
        <w:jc w:val="both"/>
        <w:rPr>
          <w:rFonts w:ascii="Basis Grotesque Pro" w:hAnsi="Basis Grotesque Pro"/>
          <w:sz w:val="20"/>
          <w:szCs w:val="20"/>
        </w:rPr>
      </w:pPr>
      <w:hyperlink r:id="rId13" w:history="1">
        <w:r w:rsidR="00035926" w:rsidRPr="005D52E9">
          <w:rPr>
            <w:rStyle w:val="a4"/>
            <w:rFonts w:ascii="Basis Grotesque Pro" w:hAnsi="Basis Grotesque Pro"/>
            <w:sz w:val="20"/>
            <w:szCs w:val="20"/>
          </w:rPr>
          <w:t>оператора связи «Прометей»</w:t>
        </w:r>
      </w:hyperlink>
      <w:r w:rsidR="00035926" w:rsidRPr="005D52E9">
        <w:rPr>
          <w:rFonts w:ascii="Basis Grotesque Pro" w:hAnsi="Basis Grotesque Pro"/>
          <w:sz w:val="20"/>
          <w:szCs w:val="20"/>
        </w:rPr>
        <w:t xml:space="preserve"> в Санкт-Петербурге;</w:t>
      </w:r>
    </w:p>
    <w:p w14:paraId="416A4391" w14:textId="77777777" w:rsidR="00035926" w:rsidRPr="005D52E9" w:rsidRDefault="0040289D" w:rsidP="00035926">
      <w:pPr>
        <w:numPr>
          <w:ilvl w:val="1"/>
          <w:numId w:val="5"/>
        </w:numPr>
        <w:shd w:val="clear" w:color="auto" w:fill="FFFFFF"/>
        <w:ind w:left="1434" w:hanging="357"/>
        <w:jc w:val="both"/>
        <w:rPr>
          <w:rFonts w:ascii="Basis Grotesque Pro" w:hAnsi="Basis Grotesque Pro"/>
          <w:sz w:val="20"/>
          <w:szCs w:val="20"/>
        </w:rPr>
      </w:pPr>
      <w:hyperlink r:id="rId14" w:history="1">
        <w:r w:rsidR="00035926" w:rsidRPr="005D52E9">
          <w:rPr>
            <w:rStyle w:val="a4"/>
            <w:rFonts w:ascii="Basis Grotesque Pro" w:hAnsi="Basis Grotesque Pro"/>
            <w:sz w:val="20"/>
            <w:szCs w:val="20"/>
          </w:rPr>
          <w:t>компанию «Инфолинк</w:t>
        </w:r>
      </w:hyperlink>
      <w:r w:rsidR="00035926" w:rsidRPr="005D52E9">
        <w:rPr>
          <w:rFonts w:ascii="Basis Grotesque Pro" w:hAnsi="Basis Grotesque Pro"/>
          <w:sz w:val="20"/>
          <w:szCs w:val="20"/>
        </w:rPr>
        <w:t>» — одного из крупнейших интернет-провайдеров Чувашии;</w:t>
      </w:r>
    </w:p>
    <w:p w14:paraId="24AEF0FD" w14:textId="77777777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стал соинвестором портфеля стартапов ФРИИ;</w:t>
      </w:r>
    </w:p>
    <w:p w14:paraId="665FCF2F" w14:textId="77777777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разместил следующие выпуски облигационных займов:</w:t>
      </w:r>
    </w:p>
    <w:p w14:paraId="049C1D89" w14:textId="77777777" w:rsidR="00035926" w:rsidRPr="005D52E9" w:rsidRDefault="00035926" w:rsidP="00035926">
      <w:pPr>
        <w:numPr>
          <w:ilvl w:val="1"/>
          <w:numId w:val="5"/>
        </w:numPr>
        <w:spacing w:before="120"/>
        <w:ind w:left="143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трехлетние биржевые облигации на 15 млрд рублей со ставкой купона 6,25% годовых;</w:t>
      </w:r>
    </w:p>
    <w:p w14:paraId="7425D3FA" w14:textId="77777777" w:rsidR="00035926" w:rsidRPr="005D52E9" w:rsidRDefault="00035926" w:rsidP="00035926">
      <w:pPr>
        <w:numPr>
          <w:ilvl w:val="1"/>
          <w:numId w:val="5"/>
        </w:numPr>
        <w:ind w:left="143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семилетние биржевые облигации на 15 млрд рублей со ставкой купона 6,65% годовых;</w:t>
      </w:r>
    </w:p>
    <w:p w14:paraId="6A421B66" w14:textId="77777777" w:rsidR="00035926" w:rsidRPr="005D52E9" w:rsidRDefault="00035926" w:rsidP="00035926">
      <w:pPr>
        <w:numPr>
          <w:ilvl w:val="1"/>
          <w:numId w:val="5"/>
        </w:numPr>
        <w:ind w:left="143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шестилетние биржевые облигации на 10 млрд рублей со ставкой купона 6,85% годовых;</w:t>
      </w:r>
    </w:p>
    <w:p w14:paraId="05220262" w14:textId="77777777" w:rsidR="00035926" w:rsidRPr="005D52E9" w:rsidRDefault="00035926" w:rsidP="00035926">
      <w:pPr>
        <w:numPr>
          <w:ilvl w:val="1"/>
          <w:numId w:val="5"/>
        </w:numPr>
        <w:ind w:left="143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десятилетние биржевые облигации на 15 млрд рублей со ставкой купона 8,45% годовых;</w:t>
      </w:r>
    </w:p>
    <w:p w14:paraId="04C2136A" w14:textId="0496572E" w:rsidR="00035926" w:rsidRPr="005D52E9" w:rsidRDefault="00035926" w:rsidP="0003592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«Центральный телеграф», дочерняя компания «Ростелекома», продал за 3,5</w:t>
      </w:r>
      <w:r w:rsidR="008D6BEF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млрд руб. принадлежащие ему помещения площадью 35 198,7 квадратных метра в здании по адресу Москва, Тверская ул., д. 7;</w:t>
      </w:r>
    </w:p>
    <w:p w14:paraId="62FF085B" w14:textId="786DFA99" w:rsidR="00637A75" w:rsidRPr="005D52E9" w:rsidRDefault="00035926" w:rsidP="00637A75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«Ростелеком» включен в Индекс гендерного равенства Bloomberg 2020 года.</w:t>
      </w:r>
      <w:r w:rsidRPr="005D52E9" w:rsidDel="00035926">
        <w:rPr>
          <w:rFonts w:ascii="Basis Grotesque Pro" w:hAnsi="Basis Grotesque Pro" w:cs="Calibri"/>
          <w:sz w:val="20"/>
          <w:szCs w:val="20"/>
        </w:rPr>
        <w:t xml:space="preserve"> </w:t>
      </w:r>
    </w:p>
    <w:p w14:paraId="650D26C7" w14:textId="2D685A68" w:rsidR="00643F6E" w:rsidRPr="005D52E9" w:rsidRDefault="00643F6E" w:rsidP="006A3555">
      <w:p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</w:p>
    <w:p w14:paraId="530DD8F2" w14:textId="5C27BA29" w:rsidR="0039187D" w:rsidRPr="005D52E9" w:rsidRDefault="0039187D" w:rsidP="00D91056">
      <w:pPr>
        <w:shd w:val="clear" w:color="auto" w:fill="FFFFFF"/>
        <w:spacing w:before="120"/>
        <w:ind w:left="720"/>
        <w:jc w:val="both"/>
        <w:rPr>
          <w:rFonts w:ascii="Basis Grotesque Pro" w:hAnsi="Basis Grotesque Pro"/>
          <w:sz w:val="20"/>
          <w:szCs w:val="20"/>
        </w:rPr>
      </w:pPr>
    </w:p>
    <w:p w14:paraId="072C14D5" w14:textId="77777777" w:rsidR="00066A91" w:rsidRPr="005D52E9" w:rsidRDefault="00066A91" w:rsidP="00D91056">
      <w:pPr>
        <w:shd w:val="clear" w:color="auto" w:fill="FFFFFF"/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5D52E9">
        <w:rPr>
          <w:rFonts w:ascii="Basis Grotesque Pro" w:hAnsi="Basis Grotesque Pro"/>
          <w:bCs/>
          <w:sz w:val="20"/>
          <w:szCs w:val="20"/>
        </w:rPr>
        <w:br w:type="page"/>
      </w:r>
    </w:p>
    <w:p w14:paraId="4127F01E" w14:textId="77777777" w:rsidR="00066A91" w:rsidRPr="005D52E9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lastRenderedPageBreak/>
        <w:t>ОБЗОР ДЕЯТЕЛЬНОСТИ</w:t>
      </w:r>
    </w:p>
    <w:p w14:paraId="34338657" w14:textId="77777777" w:rsidR="00066A91" w:rsidRPr="005D52E9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  <w:lang w:val="en-US"/>
        </w:rPr>
      </w:pPr>
      <w:r w:rsidRPr="005D52E9">
        <w:rPr>
          <w:rFonts w:ascii="Basis Grotesque Pro" w:hAnsi="Basis Grotesque Pro"/>
          <w:b/>
          <w:bCs/>
          <w:sz w:val="20"/>
          <w:szCs w:val="20"/>
          <w:u w:val="single"/>
        </w:rPr>
        <w:t xml:space="preserve">Анализ выручки </w:t>
      </w:r>
    </w:p>
    <w:p w14:paraId="68C6F4F4" w14:textId="2DA17F0B" w:rsidR="00AF5B7D" w:rsidRPr="005D52E9" w:rsidRDefault="007A034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5D52E9">
        <w:rPr>
          <w:rFonts w:ascii="Basis Grotesque Pro" w:hAnsi="Basis Grotesque Pro"/>
          <w:b/>
          <w:bCs/>
          <w:noProof/>
          <w:sz w:val="20"/>
          <w:szCs w:val="20"/>
        </w:rPr>
        <w:drawing>
          <wp:inline distT="0" distB="0" distL="0" distR="0" wp14:anchorId="0FA06137" wp14:editId="447C84C4">
            <wp:extent cx="3962400" cy="214605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79" cy="21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35C4" w14:textId="6F24E993" w:rsidR="00066A91" w:rsidRPr="005D52E9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>Структура выручки по видам услуг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534"/>
        <w:gridCol w:w="1013"/>
        <w:gridCol w:w="1013"/>
        <w:gridCol w:w="1177"/>
        <w:gridCol w:w="1013"/>
        <w:gridCol w:w="1013"/>
        <w:gridCol w:w="1177"/>
      </w:tblGrid>
      <w:tr w:rsidR="00CE0023" w:rsidRPr="005D52E9" w14:paraId="2AD048EC" w14:textId="77777777" w:rsidTr="00F14575">
        <w:trPr>
          <w:trHeight w:val="7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2539" w14:textId="77777777" w:rsidR="00C04C70" w:rsidRPr="005D52E9" w:rsidRDefault="00C04C70" w:rsidP="00C04C70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5AA03" w14:textId="7689A488" w:rsidR="00C04C70" w:rsidRPr="005D52E9" w:rsidRDefault="00C04C70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="00614205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V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818AB" w14:textId="4FB2CD71" w:rsidR="00C04C70" w:rsidRPr="005D52E9" w:rsidRDefault="00C04C70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="00614205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V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4152" w14:textId="6A59A86D" w:rsidR="00C04C70" w:rsidRPr="005D52E9" w:rsidRDefault="00CE0023" w:rsidP="00CE002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1C186" w14:textId="5CDF4AC6" w:rsidR="00C04C70" w:rsidRPr="005D52E9" w:rsidRDefault="00C04C70" w:rsidP="00C04C70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A309C" w14:textId="4DD4C617" w:rsidR="00C04C70" w:rsidRPr="005D52E9" w:rsidRDefault="00C04C70" w:rsidP="00C04C70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9F20" w14:textId="6010430A" w:rsidR="00C04C70" w:rsidRPr="005D52E9" w:rsidRDefault="00CE0023" w:rsidP="00CE002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14205" w:rsidRPr="005D52E9" w14:paraId="4B206045" w14:textId="77777777" w:rsidTr="00A81D21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455A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ШПД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A934957" w14:textId="3D5FB4F3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21 727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1588F" w14:textId="6EB5C87A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21 335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5F4A80" w14:textId="6EF86B65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BA0790" w14:textId="75B0A15F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83 873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0EAEA" w14:textId="6BF0B9B1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80 042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00F76A" w14:textId="535293ED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5%</w:t>
            </w:r>
          </w:p>
        </w:tc>
      </w:tr>
      <w:tr w:rsidR="00614205" w:rsidRPr="005D52E9" w14:paraId="63E24572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0AD6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Услуги телевидения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61E906D" w14:textId="7A654F37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9 408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799E3" w14:textId="6C56A6FE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9 145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F76FB4" w14:textId="70E1FFD3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E854F37" w14:textId="3A430D78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37 132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CD084" w14:textId="7C5ADC6A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34 464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182222" w14:textId="1848A136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8%</w:t>
            </w:r>
          </w:p>
        </w:tc>
      </w:tr>
      <w:tr w:rsidR="00614205" w:rsidRPr="005D52E9" w14:paraId="536C8057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111C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Фиксированная телефония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D90522F" w14:textId="53A5763C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15 105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DCE63" w14:textId="11EE7E65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16 948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D3625E" w14:textId="52A059A7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11%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A715EAE" w14:textId="58B19AB9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61 738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A0B56" w14:textId="28A7B92D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69 983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A198B6" w14:textId="6FE9FC32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14205" w:rsidRPr="005D52E9" w14:paraId="7048FC74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7E1F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Оптовые услуги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E7300B" w14:textId="173881A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19 429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B0C75" w14:textId="6A4433BB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20 455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89C503" w14:textId="2F08AA75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5%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357DC22" w14:textId="100B1C4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81 391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4C83C" w14:textId="449FF365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79 593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A2955D" w14:textId="60E167E1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2%</w:t>
            </w:r>
          </w:p>
        </w:tc>
      </w:tr>
      <w:tr w:rsidR="00614205" w:rsidRPr="005D52E9" w14:paraId="1B6DB107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EF05" w14:textId="77777777" w:rsidR="00614205" w:rsidRPr="005D52E9" w:rsidRDefault="00614205" w:rsidP="0061420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каналов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723567B" w14:textId="15C544F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2 452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960FB" w14:textId="7C8BD374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2 505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CA7524" w14:textId="707064E2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2%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4FCDEF0" w14:textId="388720B4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sz w:val="14"/>
                <w:szCs w:val="14"/>
              </w:rPr>
              <w:t>9 674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17694" w14:textId="6701CB51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sz w:val="14"/>
                <w:szCs w:val="14"/>
              </w:rPr>
              <w:t>9 582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2ED9FE" w14:textId="56D42B41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1%</w:t>
            </w:r>
          </w:p>
        </w:tc>
      </w:tr>
      <w:tr w:rsidR="00614205" w:rsidRPr="005D52E9" w14:paraId="33BC5F53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2585" w14:textId="77777777" w:rsidR="00614205" w:rsidRPr="005D52E9" w:rsidRDefault="00614205" w:rsidP="0061420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Присоединение и пропуск трафика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1054034" w14:textId="06342466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6 316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CB90D" w14:textId="5415B024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8 340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D3D700" w14:textId="79F8DBD0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24%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1EC0C70" w14:textId="336DA22A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sz w:val="14"/>
                <w:szCs w:val="14"/>
              </w:rPr>
              <w:t>30 295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2531" w14:textId="7822D466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sz w:val="14"/>
                <w:szCs w:val="14"/>
              </w:rPr>
              <w:t>33 256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ED9010" w14:textId="6A7BFF88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9%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614205" w:rsidRPr="005D52E9" w14:paraId="471C72BE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BEC1" w14:textId="77777777" w:rsidR="00614205" w:rsidRPr="005D52E9" w:rsidRDefault="00614205" w:rsidP="0061420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VPN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41FD684" w14:textId="4C27BD83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7 216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56F15" w14:textId="6AB4FAFA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6 148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332608" w14:textId="64F67A01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D4703F4" w14:textId="66AA0C7C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sz w:val="14"/>
                <w:szCs w:val="14"/>
              </w:rPr>
              <w:t>27 558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F9C02" w14:textId="3F15C10B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sz w:val="14"/>
                <w:szCs w:val="14"/>
              </w:rPr>
              <w:t>23 433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C0AF93" w14:textId="2E2A006A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18%</w:t>
            </w:r>
          </w:p>
        </w:tc>
      </w:tr>
      <w:tr w:rsidR="00614205" w:rsidRPr="005D52E9" w14:paraId="2D503B76" w14:textId="77777777" w:rsidTr="00A81D21">
        <w:trPr>
          <w:trHeight w:val="45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C2C9" w14:textId="77777777" w:rsidR="00614205" w:rsidRPr="005D52E9" w:rsidRDefault="00614205" w:rsidP="0061420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и обслуживание телекоммуникационной инфраструктуры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FBF51BD" w14:textId="23FD3D2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3 444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FACC1" w14:textId="1826B781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sz w:val="14"/>
                <w:szCs w:val="14"/>
              </w:rPr>
              <w:t>3 462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8353F0" w14:textId="50F0BBBF" w:rsidR="00614205" w:rsidRPr="005D52E9" w:rsidRDefault="006C7537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(</w:t>
            </w:r>
            <w:r w:rsidR="00614205"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0%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037E047" w14:textId="76B4D34C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sz w:val="14"/>
                <w:szCs w:val="14"/>
              </w:rPr>
              <w:t>13 864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3BF35" w14:textId="3263A058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sz w:val="14"/>
                <w:szCs w:val="14"/>
              </w:rPr>
              <w:t>13 322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EB5608" w14:textId="4E7AD9EE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4%</w:t>
            </w:r>
          </w:p>
        </w:tc>
      </w:tr>
      <w:tr w:rsidR="00614205" w:rsidRPr="005D52E9" w14:paraId="286112B2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ED70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Дополнительные и облачные услуги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072DE25" w14:textId="369C1F11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20 908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1000A" w14:textId="7A77F032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13 204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2B6E3A" w14:textId="3E79F678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3084CE" w14:textId="692477AF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49 799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3B597" w14:textId="0915993E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36 902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3A4B22" w14:textId="702C9E3B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35%</w:t>
            </w:r>
          </w:p>
        </w:tc>
      </w:tr>
      <w:tr w:rsidR="00614205" w:rsidRPr="005D52E9" w14:paraId="104A1E6C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0B1C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Прочие телекоммуникационные услуги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11FFD9" w14:textId="28E4F6C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4 471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0F708" w14:textId="2177992D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4 004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61C784" w14:textId="1000C5C1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5301C72" w14:textId="136AA209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14 274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0273F" w14:textId="5B0E82AE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12 076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AE4998" w14:textId="71BEEF64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18%</w:t>
            </w:r>
          </w:p>
        </w:tc>
      </w:tr>
      <w:tr w:rsidR="00614205" w:rsidRPr="005D52E9" w14:paraId="17C92BE0" w14:textId="77777777" w:rsidTr="00A81D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C352" w14:textId="77777777" w:rsidR="00614205" w:rsidRPr="005D52E9" w:rsidRDefault="00614205" w:rsidP="0061420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Прочие нетелекоммуникационные услуги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BAC91A" w14:textId="473ABC3F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3 820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C1B9A6" w14:textId="5040E291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2 165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BC88E" w14:textId="231A311B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49D2B8" w14:textId="31FF26EE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9 215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259C3D" w14:textId="28A211EF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7 179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76E6" w14:textId="6D393BD7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28%</w:t>
            </w:r>
          </w:p>
        </w:tc>
      </w:tr>
      <w:tr w:rsidR="007A0348" w:rsidRPr="005D52E9" w14:paraId="5F9D9A85" w14:textId="77777777" w:rsidTr="00A81D21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ED72" w14:textId="77777777" w:rsidR="00614205" w:rsidRPr="005D52E9" w:rsidRDefault="00614205" w:rsidP="0061420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35E351" w14:textId="5D2FD4C8" w:rsidR="00614205" w:rsidRPr="005D52E9" w:rsidRDefault="006E3E43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94 867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5E570B" w14:textId="6C3F769F" w:rsidR="00614205" w:rsidRPr="005D52E9" w:rsidRDefault="00614205" w:rsidP="001D6BD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87 25</w:t>
            </w:r>
            <w:r w:rsidR="001D6BD3" w:rsidRPr="005D52E9">
              <w:rPr>
                <w:rFonts w:ascii="Basis Grotesque Pro" w:hAnsi="Basis Grotesque Pro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18D0" w14:textId="218CA417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AB8E8" w14:textId="349FBE20" w:rsidR="00614205" w:rsidRPr="005D52E9" w:rsidRDefault="00614205" w:rsidP="0061420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337 421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A471D9" w14:textId="0F873F20" w:rsidR="00614205" w:rsidRPr="005D52E9" w:rsidRDefault="00614205" w:rsidP="0061420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320 239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7C4D" w14:textId="149D5542" w:rsidR="00614205" w:rsidRPr="005D52E9" w:rsidRDefault="00614205" w:rsidP="0061420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5%</w:t>
            </w:r>
          </w:p>
        </w:tc>
      </w:tr>
    </w:tbl>
    <w:p w14:paraId="730E02E3" w14:textId="77777777" w:rsidR="00BF5DA6" w:rsidRPr="005D52E9" w:rsidRDefault="00BF5DA6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7EF1EE9" w14:textId="5A1E083F" w:rsidR="00066A91" w:rsidRPr="005D52E9" w:rsidRDefault="00066A91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>Структура выручки по управленческим сегментам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484"/>
        <w:gridCol w:w="1026"/>
        <w:gridCol w:w="1025"/>
        <w:gridCol w:w="1177"/>
        <w:gridCol w:w="1026"/>
        <w:gridCol w:w="1025"/>
        <w:gridCol w:w="1177"/>
      </w:tblGrid>
      <w:tr w:rsidR="007A0348" w:rsidRPr="005D52E9" w14:paraId="22141D3A" w14:textId="77777777" w:rsidTr="00F14575">
        <w:trPr>
          <w:trHeight w:val="73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03B0" w14:textId="77777777" w:rsidR="00E37EA0" w:rsidRPr="005D52E9" w:rsidRDefault="00E37EA0" w:rsidP="00E37EA0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D5187" w14:textId="358823C3" w:rsidR="00E37EA0" w:rsidRPr="005D52E9" w:rsidRDefault="00E37EA0" w:rsidP="00C42C2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="00C42C28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V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D72AD" w14:textId="51AEE370" w:rsidR="00E37EA0" w:rsidRPr="005D52E9" w:rsidRDefault="00E37EA0" w:rsidP="00C42C2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="00C42C28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V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0707" w14:textId="21013F66" w:rsidR="00E37EA0" w:rsidRPr="005D52E9" w:rsidRDefault="00E37EA0" w:rsidP="00E37EA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B6983" w14:textId="76A62295" w:rsidR="00E37EA0" w:rsidRPr="005D52E9" w:rsidRDefault="00E37EA0" w:rsidP="00C42C28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BBBD9" w14:textId="44CE93F1" w:rsidR="00E37EA0" w:rsidRPr="005D52E9" w:rsidRDefault="00E37EA0" w:rsidP="00C42C28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7E4E" w14:textId="358817BF" w:rsidR="00E37EA0" w:rsidRPr="005D52E9" w:rsidRDefault="00E37EA0" w:rsidP="00E37EA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7A0348" w:rsidRPr="005D52E9" w14:paraId="64C0051B" w14:textId="77777777" w:rsidTr="00F14575">
        <w:trPr>
          <w:trHeight w:val="25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F7F5" w14:textId="77777777" w:rsidR="006E3B86" w:rsidRPr="005D52E9" w:rsidRDefault="006E3B86" w:rsidP="006E3B8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Частные пользователи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E82738E" w14:textId="0763C5E4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35 780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7EAAC" w14:textId="557E1B45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35 315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12AB63" w14:textId="2AFF4068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F45EC2D" w14:textId="441E016B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140 338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253D1" w14:textId="5983132C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137 745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D627C1" w14:textId="48712F4E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2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7A0348" w:rsidRPr="005D52E9" w14:paraId="2880A57F" w14:textId="77777777" w:rsidTr="00F14575">
        <w:trPr>
          <w:trHeight w:val="480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CF86" w14:textId="77777777" w:rsidR="006E3B86" w:rsidRPr="005D52E9" w:rsidRDefault="006E3B86" w:rsidP="006E3B8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Корпоративные клиенты / Государственный сектор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F76250B" w14:textId="5AD47788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45 397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7D6E9" w14:textId="5AD896DB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36 427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7C802A" w14:textId="57D96C8C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25%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54D84BA" w14:textId="255158BC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137 726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9B99F" w14:textId="11F1048C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121 509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82F1BC" w14:textId="1CA4022B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13%</w:t>
            </w:r>
          </w:p>
        </w:tc>
      </w:tr>
      <w:tr w:rsidR="007A0348" w:rsidRPr="005D52E9" w14:paraId="1B951A13" w14:textId="77777777" w:rsidTr="00F14575">
        <w:trPr>
          <w:trHeight w:val="255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B7B3" w14:textId="77777777" w:rsidR="006E3B86" w:rsidRPr="005D52E9" w:rsidRDefault="006E3B86" w:rsidP="006E3B8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 xml:space="preserve">Операторы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EE94192" w14:textId="6A10EA97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12 854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534F7" w14:textId="0C8FDD9E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14 366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4DA0AE" w14:textId="3843BF97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1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19E87B" w14:textId="17605574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55 096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8BC82" w14:textId="66C171FE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56 389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64A184" w14:textId="75B27360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2%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7A0348" w:rsidRPr="005D52E9" w14:paraId="6384DCE7" w14:textId="77777777" w:rsidTr="00F14575">
        <w:trPr>
          <w:trHeight w:val="27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0B91" w14:textId="77777777" w:rsidR="006E3B86" w:rsidRPr="005D52E9" w:rsidRDefault="006E3B86" w:rsidP="006E3B8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Прочие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C68A26" w14:textId="34F40C28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AEB0CA" w14:textId="72A1D488" w:rsidR="006E3B86" w:rsidRPr="005D52E9" w:rsidRDefault="006E3B86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1 147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1F2E" w14:textId="46A9EC56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27%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D613D6" w14:textId="7DA7C8C5" w:rsidR="006E3B86" w:rsidRPr="005D52E9" w:rsidRDefault="006E3B86" w:rsidP="009C32B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4 261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C3B056" w14:textId="11124708" w:rsidR="006E3B86" w:rsidRPr="005D52E9" w:rsidRDefault="00732402" w:rsidP="009C32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4 596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0CAE8" w14:textId="4CB4B22E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7A0348" w:rsidRPr="005D52E9" w14:paraId="16695DDA" w14:textId="77777777" w:rsidTr="00016888">
        <w:trPr>
          <w:trHeight w:val="27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73B7" w14:textId="77777777" w:rsidR="006E3B86" w:rsidRPr="005D52E9" w:rsidRDefault="006E3B86" w:rsidP="006E3B86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331F9A" w14:textId="676DD02A" w:rsidR="006E3B86" w:rsidRPr="005D52E9" w:rsidRDefault="006E3E43" w:rsidP="006E3B8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94 867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5034FB" w14:textId="59B6B5C9" w:rsidR="006E3B86" w:rsidRPr="005D52E9" w:rsidRDefault="006E3B86" w:rsidP="001D6BD3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87 25</w:t>
            </w:r>
            <w:r w:rsidR="001D6BD3" w:rsidRPr="005D52E9">
              <w:rPr>
                <w:rFonts w:ascii="Basis Grotesque Pro" w:hAnsi="Basis Grotesque Pro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5973" w14:textId="6C2C3B41" w:rsidR="006E3B86" w:rsidRPr="005D52E9" w:rsidRDefault="006E3B86" w:rsidP="006E3B8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9%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2D6992" w14:textId="783BA282" w:rsidR="006E3B86" w:rsidRPr="005D52E9" w:rsidRDefault="006E3B86" w:rsidP="006E3B8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337 421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37C2E2" w14:textId="14E87F81" w:rsidR="006E3B86" w:rsidRPr="005D52E9" w:rsidRDefault="006E3B86" w:rsidP="006E3B8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320 239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1E75" w14:textId="0AA57E7A" w:rsidR="006E3B86" w:rsidRPr="005D52E9" w:rsidRDefault="006E3B86" w:rsidP="006E3B86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5%</w:t>
            </w:r>
          </w:p>
        </w:tc>
      </w:tr>
    </w:tbl>
    <w:p w14:paraId="4D2F4C0D" w14:textId="77777777" w:rsidR="00E37EA0" w:rsidRPr="005D52E9" w:rsidRDefault="00E37EA0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39EA7725" w14:textId="1A9A48B8" w:rsidR="00066A91" w:rsidRPr="005D52E9" w:rsidRDefault="00066A91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Выручка в </w:t>
      </w:r>
      <w:r w:rsidR="00D1165F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E9229A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D1165F" w:rsidRPr="005D52E9">
        <w:rPr>
          <w:rFonts w:ascii="Basis Grotesque Pro" w:hAnsi="Basis Grotesque Pro"/>
          <w:sz w:val="20"/>
          <w:szCs w:val="20"/>
        </w:rPr>
        <w:t xml:space="preserve"> </w:t>
      </w:r>
      <w:r w:rsidR="00757FD8" w:rsidRPr="005D52E9">
        <w:rPr>
          <w:rFonts w:ascii="Basis Grotesque Pro" w:hAnsi="Basis Grotesque Pro"/>
          <w:sz w:val="20"/>
          <w:szCs w:val="20"/>
        </w:rPr>
        <w:t>квартале 2019</w:t>
      </w:r>
      <w:r w:rsidRPr="005D52E9">
        <w:rPr>
          <w:rFonts w:ascii="Basis Grotesque Pro" w:hAnsi="Basis Grotesque Pro"/>
          <w:sz w:val="20"/>
          <w:szCs w:val="20"/>
        </w:rPr>
        <w:t xml:space="preserve"> г. увеличилась на </w:t>
      </w:r>
      <w:r w:rsidR="00E9229A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% по сравнению с </w:t>
      </w:r>
      <w:r w:rsidR="00D1165F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E9229A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7466E9" w:rsidRPr="005D52E9">
        <w:rPr>
          <w:rFonts w:ascii="Basis Grotesque Pro" w:hAnsi="Basis Grotesque Pro"/>
          <w:sz w:val="20"/>
          <w:szCs w:val="20"/>
        </w:rPr>
        <w:t xml:space="preserve"> </w:t>
      </w:r>
      <w:r w:rsidR="00757FD8" w:rsidRPr="005D52E9">
        <w:rPr>
          <w:rFonts w:ascii="Basis Grotesque Pro" w:hAnsi="Basis Grotesque Pro"/>
          <w:sz w:val="20"/>
          <w:szCs w:val="20"/>
        </w:rPr>
        <w:t>кварталом 2018</w:t>
      </w:r>
      <w:r w:rsidRPr="005D52E9">
        <w:rPr>
          <w:rFonts w:ascii="Basis Grotesque Pro" w:hAnsi="Basis Grotesque Pro"/>
          <w:sz w:val="20"/>
          <w:szCs w:val="20"/>
        </w:rPr>
        <w:t xml:space="preserve"> г. и составила </w:t>
      </w:r>
      <w:r w:rsidR="00E9229A" w:rsidRPr="005D52E9">
        <w:rPr>
          <w:rFonts w:ascii="Basis Grotesque Pro" w:hAnsi="Basis Grotesque Pro"/>
          <w:sz w:val="20"/>
          <w:szCs w:val="20"/>
        </w:rPr>
        <w:t>94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E9229A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Рост выручки обеспечен влиянием следующих факторов:</w:t>
      </w:r>
    </w:p>
    <w:p w14:paraId="565A2FA0" w14:textId="34321D7B" w:rsidR="00BA4CD8" w:rsidRPr="005D52E9" w:rsidRDefault="00E9229A" w:rsidP="00BA4CD8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58</w:t>
      </w:r>
      <w:r w:rsidR="00BA4CD8" w:rsidRPr="005D52E9">
        <w:rPr>
          <w:rFonts w:ascii="Basis Grotesque Pro" w:hAnsi="Basis Grotesque Pro"/>
          <w:color w:val="000000"/>
          <w:sz w:val="20"/>
          <w:szCs w:val="20"/>
        </w:rPr>
        <w:t>% рост доходов от дополнительных и облачных услуг, связанный</w:t>
      </w:r>
      <w:r w:rsidR="007466E9" w:rsidRPr="005D52E9">
        <w:rPr>
          <w:rFonts w:ascii="Basis Grotesque Pro" w:hAnsi="Basis Grotesque Pro"/>
          <w:color w:val="000000"/>
          <w:sz w:val="20"/>
          <w:szCs w:val="20"/>
        </w:rPr>
        <w:t>,</w:t>
      </w:r>
      <w:r w:rsidR="00BA4CD8" w:rsidRPr="005D52E9">
        <w:rPr>
          <w:rFonts w:ascii="Basis Grotesque Pro" w:hAnsi="Basis Grotesque Pro"/>
          <w:color w:val="000000"/>
          <w:sz w:val="20"/>
          <w:szCs w:val="20"/>
        </w:rPr>
        <w:t xml:space="preserve"> главным образом</w:t>
      </w:r>
      <w:r w:rsidR="007466E9" w:rsidRPr="005D52E9">
        <w:rPr>
          <w:rFonts w:ascii="Basis Grotesque Pro" w:hAnsi="Basis Grotesque Pro"/>
          <w:color w:val="000000"/>
          <w:sz w:val="20"/>
          <w:szCs w:val="20"/>
        </w:rPr>
        <w:t>,</w:t>
      </w:r>
      <w:r w:rsidR="00BA4CD8" w:rsidRPr="005D52E9">
        <w:rPr>
          <w:rFonts w:ascii="Basis Grotesque Pro" w:hAnsi="Basis Grotesque Pro"/>
          <w:color w:val="000000"/>
          <w:sz w:val="20"/>
          <w:szCs w:val="20"/>
        </w:rPr>
        <w:t xml:space="preserve"> с развитием проектов «Умный город</w:t>
      </w:r>
      <w:r w:rsidR="00BA4CD8" w:rsidRPr="005D52E9">
        <w:rPr>
          <w:rFonts w:ascii="Basis Grotesque Pro" w:hAnsi="Basis Grotesque Pro"/>
          <w:sz w:val="20"/>
          <w:szCs w:val="20"/>
        </w:rPr>
        <w:t xml:space="preserve">», </w:t>
      </w:r>
      <w:r w:rsidRPr="005D52E9">
        <w:rPr>
          <w:rFonts w:ascii="Basis Grotesque Pro" w:hAnsi="Basis Grotesque Pro"/>
          <w:sz w:val="20"/>
          <w:szCs w:val="20"/>
        </w:rPr>
        <w:t xml:space="preserve">сервисов электронного правительства, </w:t>
      </w:r>
      <w:r w:rsidR="00BA4CD8" w:rsidRPr="005D52E9">
        <w:rPr>
          <w:rFonts w:ascii="Basis Grotesque Pro" w:hAnsi="Basis Grotesque Pro"/>
          <w:sz w:val="20"/>
          <w:szCs w:val="20"/>
        </w:rPr>
        <w:t>продвижением облачных услуг;</w:t>
      </w:r>
    </w:p>
    <w:p w14:paraId="02333194" w14:textId="5168BBF5" w:rsidR="006009E4" w:rsidRPr="005D52E9" w:rsidRDefault="00E9229A" w:rsidP="002F7365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lastRenderedPageBreak/>
        <w:t>76</w:t>
      </w:r>
      <w:r w:rsidR="006009E4" w:rsidRPr="005D52E9">
        <w:rPr>
          <w:rFonts w:ascii="Basis Grotesque Pro" w:hAnsi="Basis Grotesque Pro"/>
          <w:color w:val="000000"/>
          <w:sz w:val="20"/>
          <w:szCs w:val="20"/>
        </w:rPr>
        <w:t xml:space="preserve">% рост прочих </w:t>
      </w:r>
      <w:r w:rsidRPr="005D52E9">
        <w:rPr>
          <w:rFonts w:ascii="Basis Grotesque Pro" w:hAnsi="Basis Grotesque Pro"/>
          <w:color w:val="000000"/>
          <w:sz w:val="20"/>
          <w:szCs w:val="20"/>
        </w:rPr>
        <w:t>не</w:t>
      </w:r>
      <w:r w:rsidR="006009E4" w:rsidRPr="005D52E9">
        <w:rPr>
          <w:rFonts w:ascii="Basis Grotesque Pro" w:hAnsi="Basis Grotesque Pro"/>
          <w:color w:val="000000"/>
          <w:sz w:val="20"/>
          <w:szCs w:val="20"/>
        </w:rPr>
        <w:t xml:space="preserve">телекоммуникационных доходов, обусловленный в том числе увеличением продаж </w:t>
      </w:r>
      <w:r w:rsidR="00B4476D" w:rsidRPr="005D52E9">
        <w:rPr>
          <w:rFonts w:ascii="Basis Grotesque Pro" w:hAnsi="Basis Grotesque Pro"/>
          <w:color w:val="000000"/>
          <w:sz w:val="20"/>
          <w:szCs w:val="20"/>
        </w:rPr>
        <w:t>крупным</w:t>
      </w:r>
      <w:r w:rsidRPr="005D52E9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AB24C3" w:rsidRPr="005D52E9">
        <w:rPr>
          <w:rFonts w:ascii="Basis Grotesque Pro" w:hAnsi="Basis Grotesque Pro"/>
          <w:color w:val="000000"/>
          <w:sz w:val="20"/>
          <w:szCs w:val="20"/>
        </w:rPr>
        <w:t>государственным</w:t>
      </w:r>
      <w:r w:rsidRPr="005D52E9">
        <w:rPr>
          <w:rFonts w:ascii="Basis Grotesque Pro" w:hAnsi="Basis Grotesque Pro"/>
          <w:color w:val="000000"/>
          <w:sz w:val="20"/>
          <w:szCs w:val="20"/>
        </w:rPr>
        <w:t xml:space="preserve"> заказчикам</w:t>
      </w:r>
      <w:r w:rsidR="006009E4" w:rsidRPr="005D52E9">
        <w:rPr>
          <w:rFonts w:ascii="Basis Grotesque Pro" w:hAnsi="Basis Grotesque Pro"/>
          <w:color w:val="000000"/>
          <w:sz w:val="20"/>
          <w:szCs w:val="20"/>
        </w:rPr>
        <w:t>;</w:t>
      </w:r>
    </w:p>
    <w:p w14:paraId="7D2633D5" w14:textId="0F28D4F7" w:rsidR="00234753" w:rsidRPr="005D52E9" w:rsidRDefault="00234753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17% рост доходов от VPN-сервисов, обусловленный ростом спроса со стороны государственных и корпоративных заказчиков;</w:t>
      </w:r>
    </w:p>
    <w:p w14:paraId="0F7F345D" w14:textId="3D7F73A2" w:rsidR="00420138" w:rsidRPr="005D52E9" w:rsidRDefault="00EA259E" w:rsidP="00420138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2</w:t>
      </w:r>
      <w:r w:rsidR="00420138" w:rsidRPr="005D52E9">
        <w:rPr>
          <w:rFonts w:ascii="Basis Grotesque Pro" w:hAnsi="Basis Grotesque Pro"/>
          <w:sz w:val="20"/>
          <w:szCs w:val="20"/>
        </w:rPr>
        <w:t>%</w:t>
      </w:r>
      <w:r w:rsidR="00420138" w:rsidRPr="005D52E9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="00420138" w:rsidRPr="005D52E9">
        <w:rPr>
          <w:rFonts w:ascii="Basis Grotesque Pro" w:hAnsi="Basis Grotesque Pro"/>
          <w:sz w:val="20"/>
          <w:szCs w:val="20"/>
        </w:rPr>
        <w:t>счет</w:t>
      </w:r>
      <w:r w:rsidR="00B05398" w:rsidRPr="005D52E9">
        <w:rPr>
          <w:rFonts w:ascii="Basis Grotesque Pro" w:hAnsi="Basis Grotesque Pro"/>
          <w:sz w:val="20"/>
          <w:szCs w:val="20"/>
        </w:rPr>
        <w:t xml:space="preserve"> роста базы и</w:t>
      </w:r>
      <w:r w:rsidR="00420138" w:rsidRPr="005D52E9">
        <w:rPr>
          <w:rFonts w:ascii="Basis Grotesque Pro" w:hAnsi="Basis Grotesque Pro"/>
          <w:sz w:val="20"/>
          <w:szCs w:val="20"/>
        </w:rPr>
        <w:t xml:space="preserve"> увеличения </w:t>
      </w:r>
      <w:r w:rsidR="00420138"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="007D0CF9">
        <w:rPr>
          <w:rFonts w:ascii="Basis Grotesque Pro" w:hAnsi="Basis Grotesque Pro"/>
          <w:sz w:val="20"/>
          <w:szCs w:val="20"/>
        </w:rPr>
        <w:t>;</w:t>
      </w:r>
    </w:p>
    <w:p w14:paraId="0C5B2BD5" w14:textId="14A680AA" w:rsidR="00EF77B5" w:rsidRPr="005D52E9" w:rsidRDefault="00EA259E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3</w:t>
      </w:r>
      <w:r w:rsidR="00EF77B5" w:rsidRPr="005D52E9">
        <w:rPr>
          <w:rFonts w:ascii="Basis Grotesque Pro" w:hAnsi="Basis Grotesque Pro"/>
          <w:color w:val="000000"/>
          <w:sz w:val="20"/>
          <w:szCs w:val="20"/>
        </w:rPr>
        <w:t>% рост выручки от оказания услуг платного телевидения за счет увеличения абонентской базы в сегменте «Интерактивное ТВ»</w:t>
      </w:r>
      <w:r w:rsidR="00FA20A9" w:rsidRPr="005D52E9">
        <w:rPr>
          <w:rFonts w:ascii="Basis Grotesque Pro" w:hAnsi="Basis Grotesque Pro"/>
          <w:sz w:val="20"/>
          <w:szCs w:val="20"/>
        </w:rPr>
        <w:t>.</w:t>
      </w:r>
    </w:p>
    <w:p w14:paraId="45588DCA" w14:textId="51FEB47D" w:rsidR="002F7365" w:rsidRPr="005D52E9" w:rsidRDefault="002F7365" w:rsidP="002F7365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Выручка </w:t>
      </w:r>
      <w:r w:rsidR="006009E4" w:rsidRPr="005D52E9">
        <w:rPr>
          <w:rFonts w:ascii="Basis Grotesque Pro" w:hAnsi="Basis Grotesque Pro"/>
          <w:sz w:val="20"/>
          <w:szCs w:val="20"/>
        </w:rPr>
        <w:t xml:space="preserve">за </w:t>
      </w:r>
      <w:r w:rsidRPr="005D52E9">
        <w:rPr>
          <w:rFonts w:ascii="Basis Grotesque Pro" w:hAnsi="Basis Grotesque Pro"/>
          <w:sz w:val="20"/>
          <w:szCs w:val="20"/>
        </w:rPr>
        <w:t xml:space="preserve">2019 г. увеличилась на </w:t>
      </w:r>
      <w:r w:rsidR="00EA259E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 xml:space="preserve">% по сравнению с 2018 г. и составила </w:t>
      </w:r>
      <w:r w:rsidR="00EA259E" w:rsidRPr="005D52E9">
        <w:rPr>
          <w:rFonts w:ascii="Basis Grotesque Pro" w:hAnsi="Basis Grotesque Pro"/>
          <w:sz w:val="20"/>
          <w:szCs w:val="20"/>
        </w:rPr>
        <w:t>337</w:t>
      </w:r>
      <w:r w:rsidR="006009E4" w:rsidRPr="005D52E9">
        <w:rPr>
          <w:rFonts w:ascii="Basis Grotesque Pro" w:hAnsi="Basis Grotesque Pro"/>
          <w:sz w:val="20"/>
          <w:szCs w:val="20"/>
        </w:rPr>
        <w:t>,</w:t>
      </w:r>
      <w:r w:rsidR="00EA259E" w:rsidRPr="005D52E9">
        <w:rPr>
          <w:rFonts w:ascii="Basis Grotesque Pro" w:hAnsi="Basis Grotesque Pro"/>
          <w:sz w:val="20"/>
          <w:szCs w:val="20"/>
        </w:rPr>
        <w:t>4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Рост выручки обеспечен влиянием следующих факторов:</w:t>
      </w:r>
    </w:p>
    <w:p w14:paraId="76CB0013" w14:textId="5A534AF8" w:rsidR="006F0ACD" w:rsidRPr="005D52E9" w:rsidRDefault="00EA259E" w:rsidP="006F0ACD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35</w:t>
      </w:r>
      <w:r w:rsidR="006F0ACD" w:rsidRPr="005D52E9">
        <w:rPr>
          <w:rFonts w:ascii="Basis Grotesque Pro" w:hAnsi="Basis Grotesque Pro"/>
          <w:color w:val="000000"/>
          <w:sz w:val="20"/>
          <w:szCs w:val="20"/>
        </w:rPr>
        <w:t>% рост доходов от дополнительных и облачных услуг, связанный главным образом с развитием проектов «Умный город</w:t>
      </w:r>
      <w:r w:rsidR="006F0ACD" w:rsidRPr="005D52E9">
        <w:rPr>
          <w:rFonts w:ascii="Basis Grotesque Pro" w:hAnsi="Basis Grotesque Pro"/>
          <w:sz w:val="20"/>
          <w:szCs w:val="20"/>
        </w:rPr>
        <w:t>»,</w:t>
      </w:r>
      <w:r w:rsidRPr="005D52E9">
        <w:rPr>
          <w:rFonts w:ascii="Basis Grotesque Pro" w:hAnsi="Basis Grotesque Pro"/>
          <w:sz w:val="20"/>
          <w:szCs w:val="20"/>
        </w:rPr>
        <w:t xml:space="preserve"> сервисов электронного правительства, продвижением облачных решений</w:t>
      </w:r>
      <w:r w:rsidR="00D74FFC" w:rsidRPr="005D52E9">
        <w:rPr>
          <w:rFonts w:ascii="Basis Grotesque Pro" w:hAnsi="Basis Grotesque Pro"/>
          <w:sz w:val="20"/>
          <w:szCs w:val="20"/>
        </w:rPr>
        <w:t xml:space="preserve"> и услуг дата-центров;</w:t>
      </w:r>
    </w:p>
    <w:p w14:paraId="2B085CE6" w14:textId="77777777" w:rsidR="00D74FFC" w:rsidRPr="005D52E9" w:rsidRDefault="00D74FFC" w:rsidP="00D74FFC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 xml:space="preserve">18% рост доходов от </w:t>
      </w:r>
      <w:r w:rsidRPr="005D52E9">
        <w:rPr>
          <w:rFonts w:ascii="Basis Grotesque Pro" w:hAnsi="Basis Grotesque Pro"/>
          <w:color w:val="000000"/>
          <w:sz w:val="20"/>
          <w:szCs w:val="20"/>
          <w:lang w:val="en-GB"/>
        </w:rPr>
        <w:t>VPN</w:t>
      </w:r>
      <w:r w:rsidRPr="005D52E9">
        <w:rPr>
          <w:rFonts w:ascii="Basis Grotesque Pro" w:hAnsi="Basis Grotesque Pro"/>
          <w:color w:val="000000"/>
          <w:sz w:val="20"/>
          <w:szCs w:val="20"/>
        </w:rPr>
        <w:t>-сервисов, обусловленный ростом спроса со стороны государственных и корпоративных заказчиков;</w:t>
      </w:r>
    </w:p>
    <w:p w14:paraId="4FB4066C" w14:textId="77777777" w:rsidR="00D74FFC" w:rsidRPr="005D52E9" w:rsidRDefault="00D74FFC" w:rsidP="00D74FFC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5%</w:t>
      </w:r>
      <w:r w:rsidRPr="005D52E9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Pr="005D52E9">
        <w:rPr>
          <w:rFonts w:ascii="Basis Grotesque Pro" w:hAnsi="Basis Grotesque Pro"/>
          <w:sz w:val="20"/>
          <w:szCs w:val="20"/>
        </w:rPr>
        <w:t xml:space="preserve">счет роста базы и увеличения </w:t>
      </w:r>
      <w:r w:rsidRPr="005D52E9">
        <w:rPr>
          <w:rFonts w:ascii="Basis Grotesque Pro" w:hAnsi="Basis Grotesque Pro"/>
          <w:sz w:val="20"/>
          <w:szCs w:val="20"/>
          <w:lang w:val="en-US"/>
        </w:rPr>
        <w:t>ARPU</w:t>
      </w:r>
      <w:r w:rsidRPr="005D52E9">
        <w:rPr>
          <w:rFonts w:ascii="Basis Grotesque Pro" w:hAnsi="Basis Grotesque Pro"/>
          <w:sz w:val="20"/>
          <w:szCs w:val="20"/>
        </w:rPr>
        <w:t>;</w:t>
      </w:r>
    </w:p>
    <w:p w14:paraId="48672A1C" w14:textId="11BA1D78" w:rsidR="00D74FFC" w:rsidRPr="005D52E9" w:rsidRDefault="00D74FFC" w:rsidP="00D74FFC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8% рост выручки от оказания услуг платного телевидения за счет увеличения абонентской базы в сегменте «Интерактивное ТВ»</w:t>
      </w:r>
      <w:r w:rsidRPr="005D52E9">
        <w:rPr>
          <w:rFonts w:ascii="Basis Grotesque Pro" w:hAnsi="Basis Grotesque Pro"/>
          <w:sz w:val="20"/>
          <w:szCs w:val="20"/>
        </w:rPr>
        <w:t>;</w:t>
      </w:r>
    </w:p>
    <w:p w14:paraId="487000AF" w14:textId="550554F7" w:rsidR="00D74FFC" w:rsidRPr="005D52E9" w:rsidRDefault="00D74FFC" w:rsidP="00D74FFC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18% рост прочих телекоммуникационных доходов, обусловленный в том числе увеличением продаж оборудования по услуге видеонаблюдения и ростом доходов от мобильной связи.</w:t>
      </w:r>
    </w:p>
    <w:p w14:paraId="291332DE" w14:textId="73AD61D8" w:rsidR="00066A91" w:rsidRPr="005D52E9" w:rsidRDefault="00066A91" w:rsidP="009B2239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операционной прибыли</w:t>
      </w:r>
    </w:p>
    <w:p w14:paraId="6093396D" w14:textId="117AE91F" w:rsidR="00066A91" w:rsidRPr="005D52E9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Структура операционных расходов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192"/>
        <w:gridCol w:w="1126"/>
        <w:gridCol w:w="1097"/>
        <w:gridCol w:w="1177"/>
        <w:gridCol w:w="1087"/>
        <w:gridCol w:w="1084"/>
        <w:gridCol w:w="1177"/>
      </w:tblGrid>
      <w:tr w:rsidR="00CE0023" w:rsidRPr="005D52E9" w14:paraId="22C03307" w14:textId="77777777" w:rsidTr="0066505A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DB02" w14:textId="7D132A2C" w:rsidR="00CE0023" w:rsidRPr="005D52E9" w:rsidRDefault="00846DD6" w:rsidP="00CE0023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D86CF" w14:textId="7F14939E" w:rsidR="00CE0023" w:rsidRPr="005D52E9" w:rsidRDefault="000D75AF" w:rsidP="00CE0023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V</w:t>
            </w:r>
            <w:r w:rsidR="00CE0023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99E0C" w14:textId="56164E8F" w:rsidR="00CE0023" w:rsidRPr="005D52E9" w:rsidRDefault="00CE0023" w:rsidP="00CE0023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I</w:t>
            </w:r>
            <w:r w:rsidR="000D75AF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V 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0CF3" w14:textId="4D2B64BF" w:rsidR="00CE0023" w:rsidRPr="005D52E9" w:rsidRDefault="00CE0023" w:rsidP="00CE002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A90E8" w14:textId="61A6786F" w:rsidR="00CE0023" w:rsidRPr="005D52E9" w:rsidRDefault="00CE0023" w:rsidP="000D75AF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5EAD3" w14:textId="6A2E8665" w:rsidR="00CE0023" w:rsidRPr="005D52E9" w:rsidRDefault="00CE0023" w:rsidP="000D75AF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72A0" w14:textId="05ADD517" w:rsidR="00CE0023" w:rsidRPr="005D52E9" w:rsidRDefault="00CE0023" w:rsidP="00CE002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6505A" w:rsidRPr="005D52E9" w14:paraId="7DB0D05F" w14:textId="77777777" w:rsidTr="0066505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5149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Расходы на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6A52AC6" w14:textId="40C97524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30 971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6ABD1" w14:textId="3981C1D0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26 120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DA7279" w14:textId="23E1CA59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19%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668E68" w14:textId="2A37CAA3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106 193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20EC4" w14:textId="7E4564F7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97 350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AD26A8" w14:textId="7B4EC74E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9%</w:t>
            </w:r>
          </w:p>
        </w:tc>
      </w:tr>
      <w:tr w:rsidR="0066505A" w:rsidRPr="005D52E9" w14:paraId="63AF7721" w14:textId="77777777" w:rsidTr="0066505A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C872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7B481AC" w14:textId="73B70595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19 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343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F8F89" w14:textId="69B39B79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16 713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924267" w14:textId="511D0EFD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16%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0A35C4" w14:textId="1E27F7A1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67 3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13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DA3ED" w14:textId="1C70FBFC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60 329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6A186" w14:textId="54485685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12%</w:t>
            </w:r>
          </w:p>
        </w:tc>
      </w:tr>
      <w:tr w:rsidR="0066505A" w:rsidRPr="005D52E9" w14:paraId="5E91BDBB" w14:textId="77777777" w:rsidTr="0066505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2AF1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Расходы по услугам операторов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2CE465B" w14:textId="607275ED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13 674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DCCA1" w14:textId="4AC74B26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15 826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FFF79" w14:textId="43C49388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14%</w:t>
            </w: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908ADA2" w14:textId="21EE030D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57 151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9F02D" w14:textId="3088DFB2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58 293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7FBD66" w14:textId="5E964A9D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(2%)</w:t>
            </w:r>
          </w:p>
        </w:tc>
      </w:tr>
      <w:tr w:rsidR="0066505A" w:rsidRPr="005D52E9" w14:paraId="151CFC47" w14:textId="77777777" w:rsidTr="0066505A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9A4F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Материалы, ремонт и обслуживание, 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8B48756" w14:textId="4714C25B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7 871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8E8BF" w14:textId="50BF36F5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7 778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C5E6EB" w14:textId="466E3D5E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3387ED7" w14:textId="0860BE6B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26 168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6E428" w14:textId="20DC4450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26 183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4BC6F9" w14:textId="2AA1AFA3" w:rsidR="0066505A" w:rsidRPr="005D52E9" w:rsidRDefault="00BA2676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 w:rsidR="0066505A"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0%</w:t>
            </w: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505A" w:rsidRPr="005D52E9" w14:paraId="508B73D5" w14:textId="77777777" w:rsidTr="0066505A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DDA7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Прибыль от выбытия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6720970" w14:textId="61091714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5 626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0E940" w14:textId="5C2BFEB1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4 843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6114BE" w14:textId="2C379EAC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16%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65845B" w14:textId="5CD953D5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8 081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36DE7" w14:textId="67575CCE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7 184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EBFE66" w14:textId="3FFDF9F3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12%</w:t>
            </w:r>
          </w:p>
        </w:tc>
      </w:tr>
      <w:tr w:rsidR="0066505A" w:rsidRPr="005D52E9" w14:paraId="4DD10313" w14:textId="77777777" w:rsidTr="0066505A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97FC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Убытки от обесценения финансовых активов, оцениваемых по амортизированной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FBE5DB7" w14:textId="7943D8FC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3 254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DEDAD" w14:textId="501C3CBE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1 021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33E887" w14:textId="0336E9FE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219%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A6C655A" w14:textId="49493525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6 190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8ED28" w14:textId="47C7001D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4 925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2F11F6" w14:textId="0899566D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26%</w:t>
            </w:r>
          </w:p>
        </w:tc>
      </w:tr>
      <w:tr w:rsidR="0066505A" w:rsidRPr="005D52E9" w14:paraId="0778908F" w14:textId="77777777" w:rsidTr="0066505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E1A4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D304670" w14:textId="1928E791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4 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661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B2C2C" w14:textId="64F38F44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2 973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AA8CFE" w14:textId="0A545E9C" w:rsidR="0066505A" w:rsidRPr="005D52E9" w:rsidRDefault="0066505A" w:rsidP="0094684D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5</w:t>
            </w:r>
            <w:r w:rsidR="0094684D" w:rsidRPr="005D52E9">
              <w:rPr>
                <w:rFonts w:ascii="Basis Grotesque Pro" w:hAnsi="Basis Grotesque Pro"/>
                <w:bCs/>
                <w:i/>
                <w:sz w:val="18"/>
                <w:szCs w:val="18"/>
                <w:lang w:val="en-US"/>
              </w:rPr>
              <w:t>7</w:t>
            </w: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4EFD399" w14:textId="5AE48662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17 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359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58100" w14:textId="66A5F6E3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13 673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82D6D6" w14:textId="212D10EC" w:rsidR="0066505A" w:rsidRPr="005D52E9" w:rsidRDefault="0094684D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27</w:t>
            </w:r>
            <w:r w:rsidR="0066505A"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66505A" w:rsidRPr="005D52E9" w14:paraId="269C52A9" w14:textId="77777777" w:rsidTr="0066505A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75FF" w14:textId="77777777" w:rsidR="0066505A" w:rsidRPr="005D52E9" w:rsidRDefault="0066505A" w:rsidP="0066505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118C61" w14:textId="558C9659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26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109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434FCA" w14:textId="7E93629E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19 448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B71A" w14:textId="3D247010" w:rsidR="0066505A" w:rsidRPr="005D52E9" w:rsidRDefault="0094684D" w:rsidP="0066505A">
            <w:pPr>
              <w:jc w:val="right"/>
              <w:rPr>
                <w:rFonts w:ascii="Basis Grotesque Pro" w:hAnsi="Basis Grotesque Pro"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34</w:t>
            </w:r>
            <w:r w:rsidR="0066505A" w:rsidRPr="005D52E9">
              <w:rPr>
                <w:rFonts w:ascii="Basis Grotesque Pro" w:hAnsi="Basis Grotesque Pro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751533" w14:textId="5CBA3FFB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65 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994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BAF435" w14:textId="2FE46A11" w:rsidR="0066505A" w:rsidRPr="005D52E9" w:rsidRDefault="0066505A" w:rsidP="0066505A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</w:rPr>
              <w:t>58 216</w:t>
            </w:r>
            <w:r w:rsidRPr="005D52E9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754F" w14:textId="6EF52906" w:rsidR="0066505A" w:rsidRPr="005D52E9" w:rsidRDefault="0066505A" w:rsidP="0066505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66505A" w:rsidRPr="005D52E9" w14:paraId="4A80CBC7" w14:textId="77777777" w:rsidTr="0066505A">
        <w:trPr>
          <w:trHeight w:val="2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D3B7" w14:textId="47B074A9" w:rsidR="0066505A" w:rsidRPr="005D52E9" w:rsidRDefault="007D0CF9" w:rsidP="0066505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9607C6" w14:textId="5425A94F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90 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935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B4E6D0" w14:textId="05BC3563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79 090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6FA9" w14:textId="651FB118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i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sz w:val="18"/>
                <w:szCs w:val="18"/>
              </w:rPr>
              <w:t>15%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385C8" w14:textId="43F9F57E" w:rsidR="0066505A" w:rsidRPr="005D52E9" w:rsidRDefault="0066505A" w:rsidP="0094684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303 5</w:t>
            </w:r>
            <w:r w:rsidR="0094684D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69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4005E6" w14:textId="640166E3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284 439</w:t>
            </w: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23E5" w14:textId="69FE8D5E" w:rsidR="0066505A" w:rsidRPr="005D52E9" w:rsidRDefault="0066505A" w:rsidP="0066505A">
            <w:pPr>
              <w:jc w:val="right"/>
              <w:rPr>
                <w:rFonts w:ascii="Basis Grotesque Pro" w:hAnsi="Basis Grotesque Pro"/>
                <w:b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i/>
                <w:iCs/>
                <w:color w:val="000000"/>
                <w:sz w:val="18"/>
                <w:szCs w:val="18"/>
                <w:lang w:val="en-US"/>
              </w:rPr>
              <w:t>7%</w:t>
            </w:r>
          </w:p>
        </w:tc>
      </w:tr>
    </w:tbl>
    <w:p w14:paraId="344B7C5D" w14:textId="25B37935" w:rsidR="00066A91" w:rsidRPr="005D52E9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В </w:t>
      </w:r>
      <w:r w:rsidR="00E0248A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DD7EA7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E0248A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квартале 201</w:t>
      </w:r>
      <w:r w:rsidR="00757FD8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 г. операционные ра</w:t>
      </w:r>
      <w:r w:rsidR="00AD4869" w:rsidRPr="005D52E9">
        <w:rPr>
          <w:rFonts w:ascii="Basis Grotesque Pro" w:hAnsi="Basis Grotesque Pro"/>
          <w:sz w:val="20"/>
          <w:szCs w:val="20"/>
        </w:rPr>
        <w:t xml:space="preserve">сходы увеличились на </w:t>
      </w:r>
      <w:r w:rsidR="00DD7EA7" w:rsidRPr="005D52E9">
        <w:rPr>
          <w:rFonts w:ascii="Basis Grotesque Pro" w:hAnsi="Basis Grotesque Pro"/>
          <w:sz w:val="20"/>
          <w:szCs w:val="20"/>
        </w:rPr>
        <w:t>15</w:t>
      </w:r>
      <w:r w:rsidRPr="005D52E9">
        <w:rPr>
          <w:rFonts w:ascii="Basis Grotesque Pro" w:hAnsi="Basis Grotesque Pro"/>
          <w:sz w:val="20"/>
          <w:szCs w:val="20"/>
        </w:rPr>
        <w:t>% по сравнению с аналогичным периодом 201</w:t>
      </w:r>
      <w:r w:rsidR="00757FD8" w:rsidRPr="005D52E9">
        <w:rPr>
          <w:rFonts w:ascii="Basis Grotesque Pro" w:hAnsi="Basis Grotesque Pro"/>
          <w:sz w:val="20"/>
          <w:szCs w:val="20"/>
        </w:rPr>
        <w:t>8</w:t>
      </w:r>
      <w:r w:rsidRPr="005D52E9">
        <w:rPr>
          <w:rFonts w:ascii="Basis Grotesque Pro" w:hAnsi="Basis Grotesque Pro"/>
          <w:sz w:val="20"/>
          <w:szCs w:val="20"/>
        </w:rPr>
        <w:t xml:space="preserve"> г. и составили </w:t>
      </w:r>
      <w:r w:rsidR="00DD7EA7" w:rsidRPr="005D52E9">
        <w:rPr>
          <w:rFonts w:ascii="Basis Grotesque Pro" w:hAnsi="Basis Grotesque Pro"/>
          <w:sz w:val="20"/>
          <w:szCs w:val="20"/>
        </w:rPr>
        <w:t>90</w:t>
      </w:r>
      <w:r w:rsidR="00AD4869" w:rsidRPr="005D52E9">
        <w:rPr>
          <w:rFonts w:ascii="Basis Grotesque Pro" w:hAnsi="Basis Grotesque Pro"/>
          <w:sz w:val="20"/>
          <w:szCs w:val="20"/>
        </w:rPr>
        <w:t>,</w:t>
      </w:r>
      <w:r w:rsidR="00DD7EA7" w:rsidRPr="005D52E9">
        <w:rPr>
          <w:rFonts w:ascii="Basis Grotesque Pro" w:hAnsi="Basis Grotesque Pro"/>
          <w:sz w:val="20"/>
          <w:szCs w:val="20"/>
        </w:rPr>
        <w:t>9</w:t>
      </w:r>
      <w:r w:rsidR="007D0CF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млрд руб. На динамику оказали влияние следующие факторы:</w:t>
      </w:r>
    </w:p>
    <w:p w14:paraId="4D758D8E" w14:textId="39FF7AF9" w:rsidR="00925A1E" w:rsidRPr="005D52E9" w:rsidRDefault="001632CD" w:rsidP="00723E28">
      <w:pPr>
        <w:pStyle w:val="afff"/>
        <w:numPr>
          <w:ilvl w:val="0"/>
          <w:numId w:val="3"/>
        </w:numPr>
        <w:jc w:val="both"/>
        <w:rPr>
          <w:rFonts w:ascii="Basis Grotesque Pro" w:hAnsi="Basis Grotesque Pro" w:cs="Arial"/>
          <w:color w:val="000000"/>
          <w:lang w:val="ru-RU" w:eastAsia="ru-RU"/>
        </w:rPr>
      </w:pPr>
      <w:r w:rsidRPr="005D52E9">
        <w:rPr>
          <w:rFonts w:ascii="Basis Grotesque Pro" w:hAnsi="Basis Grotesque Pro"/>
          <w:lang w:val="ru-RU"/>
        </w:rPr>
        <w:t>19</w:t>
      </w:r>
      <w:r w:rsidR="00925A1E" w:rsidRPr="005D52E9">
        <w:rPr>
          <w:rFonts w:ascii="Basis Grotesque Pro" w:hAnsi="Basis Grotesque Pro"/>
          <w:lang w:val="ru-RU"/>
        </w:rPr>
        <w:t xml:space="preserve">% рост (на </w:t>
      </w:r>
      <w:r w:rsidRPr="005D52E9">
        <w:rPr>
          <w:rFonts w:ascii="Basis Grotesque Pro" w:hAnsi="Basis Grotesque Pro"/>
          <w:lang w:val="ru-RU"/>
        </w:rPr>
        <w:t>4</w:t>
      </w:r>
      <w:r w:rsidR="00925A1E" w:rsidRPr="005D52E9">
        <w:rPr>
          <w:rFonts w:ascii="Basis Grotesque Pro" w:hAnsi="Basis Grotesque Pro"/>
          <w:lang w:val="ru-RU"/>
        </w:rPr>
        <w:t>,</w:t>
      </w:r>
      <w:r w:rsidRPr="005D52E9">
        <w:rPr>
          <w:rFonts w:ascii="Basis Grotesque Pro" w:hAnsi="Basis Grotesque Pro"/>
          <w:lang w:val="ru-RU"/>
        </w:rPr>
        <w:t>9</w:t>
      </w:r>
      <w:r w:rsidR="00925A1E" w:rsidRPr="005D52E9">
        <w:rPr>
          <w:rFonts w:ascii="Basis Grotesque Pro" w:hAnsi="Basis Grotesque Pro"/>
          <w:lang w:val="ru-RU"/>
        </w:rPr>
        <w:t xml:space="preserve"> млрд руб.) расходов</w:t>
      </w:r>
      <w:r w:rsidR="00925A1E" w:rsidRPr="005D52E9">
        <w:rPr>
          <w:rFonts w:ascii="Basis Grotesque Pro" w:hAnsi="Basis Grotesque Pro" w:cs="Arial"/>
          <w:color w:val="000000"/>
          <w:lang w:val="ru-RU" w:eastAsia="ru-RU"/>
        </w:rPr>
        <w:t xml:space="preserve"> на персонал, в том числе </w:t>
      </w:r>
      <w:r w:rsidR="002D7D36" w:rsidRPr="005D52E9">
        <w:rPr>
          <w:rFonts w:ascii="Basis Grotesque Pro" w:hAnsi="Basis Grotesque Pro" w:cs="Arial"/>
          <w:color w:val="000000"/>
          <w:lang w:val="ru-RU" w:eastAsia="ru-RU"/>
        </w:rPr>
        <w:t xml:space="preserve">в связи </w:t>
      </w:r>
      <w:r w:rsidR="00653D30" w:rsidRPr="005D52E9">
        <w:rPr>
          <w:rFonts w:ascii="Basis Grotesque Pro" w:hAnsi="Basis Grotesque Pro" w:cs="Arial"/>
          <w:color w:val="000000"/>
          <w:lang w:val="ru-RU" w:eastAsia="ru-RU"/>
        </w:rPr>
        <w:t>с наращиванием доли персонала с компетенциями в цифровых бизнесах компании</w:t>
      </w:r>
      <w:r w:rsidR="00925A1E" w:rsidRPr="005D52E9">
        <w:rPr>
          <w:rFonts w:ascii="Basis Grotesque Pro" w:hAnsi="Basis Grotesque Pro" w:cs="Arial"/>
          <w:color w:val="000000"/>
          <w:lang w:val="ru-RU" w:eastAsia="ru-RU"/>
        </w:rPr>
        <w:t>;</w:t>
      </w:r>
    </w:p>
    <w:p w14:paraId="4EEED70C" w14:textId="006AC10D" w:rsidR="00AD4869" w:rsidRPr="005D52E9" w:rsidRDefault="001632CD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5D52E9">
        <w:rPr>
          <w:rFonts w:ascii="Basis Grotesque Pro" w:hAnsi="Basis Grotesque Pro"/>
          <w:color w:val="auto"/>
          <w:sz w:val="20"/>
          <w:szCs w:val="20"/>
        </w:rPr>
        <w:lastRenderedPageBreak/>
        <w:t>16</w:t>
      </w:r>
      <w:r w:rsidR="00662E32" w:rsidRPr="005D52E9">
        <w:rPr>
          <w:rFonts w:ascii="Basis Grotesque Pro" w:hAnsi="Basis Grotesque Pro"/>
          <w:color w:val="auto"/>
          <w:sz w:val="20"/>
          <w:szCs w:val="20"/>
        </w:rPr>
        <w:t xml:space="preserve">% рост (на </w:t>
      </w:r>
      <w:r w:rsidRPr="005D52E9">
        <w:rPr>
          <w:rFonts w:ascii="Basis Grotesque Pro" w:hAnsi="Basis Grotesque Pro"/>
          <w:color w:val="auto"/>
          <w:sz w:val="20"/>
          <w:szCs w:val="20"/>
        </w:rPr>
        <w:t>2</w:t>
      </w:r>
      <w:r w:rsidR="00662E32" w:rsidRPr="005D52E9">
        <w:rPr>
          <w:rFonts w:ascii="Basis Grotesque Pro" w:hAnsi="Basis Grotesque Pro"/>
          <w:color w:val="auto"/>
          <w:sz w:val="20"/>
          <w:szCs w:val="20"/>
        </w:rPr>
        <w:t>,</w:t>
      </w:r>
      <w:r w:rsidRPr="005D52E9">
        <w:rPr>
          <w:rFonts w:ascii="Basis Grotesque Pro" w:hAnsi="Basis Grotesque Pro"/>
          <w:color w:val="auto"/>
          <w:sz w:val="20"/>
          <w:szCs w:val="20"/>
        </w:rPr>
        <w:t>6</w:t>
      </w:r>
      <w:r w:rsidR="00AD4869" w:rsidRPr="005D52E9">
        <w:rPr>
          <w:rFonts w:ascii="Basis Grotesque Pro" w:hAnsi="Basis Grotesque Pro"/>
          <w:color w:val="auto"/>
          <w:sz w:val="20"/>
          <w:szCs w:val="20"/>
        </w:rPr>
        <w:t xml:space="preserve"> млрд руб.) амортизационных отчислений и убытков от обесценения внеоборотных активов, 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 xml:space="preserve">в том числе </w:t>
      </w:r>
      <w:r w:rsidR="00D1165F" w:rsidRPr="005D52E9">
        <w:rPr>
          <w:rFonts w:ascii="Basis Grotesque Pro" w:hAnsi="Basis Grotesque Pro"/>
          <w:color w:val="auto"/>
          <w:sz w:val="20"/>
          <w:szCs w:val="20"/>
        </w:rPr>
        <w:t>из-за</w:t>
      </w:r>
      <w:r w:rsidR="00F811E4" w:rsidRPr="005D52E9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>рост</w:t>
      </w:r>
      <w:r w:rsidR="004C76B0" w:rsidRPr="005D52E9">
        <w:rPr>
          <w:rFonts w:ascii="Basis Grotesque Pro" w:hAnsi="Basis Grotesque Pro"/>
          <w:color w:val="auto"/>
          <w:sz w:val="20"/>
          <w:szCs w:val="20"/>
        </w:rPr>
        <w:t>а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7466E9" w:rsidRPr="005D52E9">
        <w:rPr>
          <w:rFonts w:ascii="Basis Grotesque Pro" w:hAnsi="Basis Grotesque Pro"/>
          <w:color w:val="auto"/>
          <w:sz w:val="20"/>
          <w:szCs w:val="20"/>
        </w:rPr>
        <w:t xml:space="preserve">амортизационных </w:t>
      </w:r>
      <w:r w:rsidR="00597DC4" w:rsidRPr="005D52E9">
        <w:rPr>
          <w:rFonts w:ascii="Basis Grotesque Pro" w:hAnsi="Basis Grotesque Pro"/>
          <w:color w:val="auto"/>
          <w:sz w:val="20"/>
          <w:szCs w:val="20"/>
        </w:rPr>
        <w:t>отчислений по но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>вым объектам</w:t>
      </w:r>
      <w:r w:rsidR="007466E9" w:rsidRPr="005D52E9">
        <w:rPr>
          <w:rFonts w:ascii="Basis Grotesque Pro" w:hAnsi="Basis Grotesque Pro"/>
          <w:color w:val="auto"/>
          <w:sz w:val="20"/>
          <w:szCs w:val="20"/>
        </w:rPr>
        <w:t xml:space="preserve"> основных средств и обесценения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 xml:space="preserve"> нематериальны</w:t>
      </w:r>
      <w:r w:rsidR="007466E9" w:rsidRPr="005D52E9">
        <w:rPr>
          <w:rFonts w:ascii="Basis Grotesque Pro" w:hAnsi="Basis Grotesque Pro"/>
          <w:color w:val="auto"/>
          <w:sz w:val="20"/>
          <w:szCs w:val="20"/>
        </w:rPr>
        <w:t>х</w:t>
      </w:r>
      <w:r w:rsidR="004B1081" w:rsidRPr="005D52E9">
        <w:rPr>
          <w:rFonts w:ascii="Basis Grotesque Pro" w:hAnsi="Basis Grotesque Pro"/>
          <w:color w:val="auto"/>
          <w:sz w:val="20"/>
          <w:szCs w:val="20"/>
        </w:rPr>
        <w:t xml:space="preserve"> акти</w:t>
      </w:r>
      <w:r w:rsidR="00597DC4" w:rsidRPr="005D52E9">
        <w:rPr>
          <w:rFonts w:ascii="Basis Grotesque Pro" w:hAnsi="Basis Grotesque Pro"/>
          <w:color w:val="auto"/>
          <w:sz w:val="20"/>
          <w:szCs w:val="20"/>
        </w:rPr>
        <w:t>в</w:t>
      </w:r>
      <w:r w:rsidR="007466E9" w:rsidRPr="005D52E9">
        <w:rPr>
          <w:rFonts w:ascii="Basis Grotesque Pro" w:hAnsi="Basis Grotesque Pro"/>
          <w:color w:val="auto"/>
          <w:sz w:val="20"/>
          <w:szCs w:val="20"/>
        </w:rPr>
        <w:t>ов</w:t>
      </w:r>
      <w:r w:rsidR="002530D0" w:rsidRPr="005D52E9">
        <w:rPr>
          <w:rFonts w:ascii="Basis Grotesque Pro" w:hAnsi="Basis Grotesque Pro"/>
          <w:color w:val="auto"/>
          <w:sz w:val="20"/>
          <w:szCs w:val="20"/>
        </w:rPr>
        <w:t>;</w:t>
      </w:r>
    </w:p>
    <w:p w14:paraId="561B575D" w14:textId="598BE0D4" w:rsidR="00D1464C" w:rsidRPr="005D52E9" w:rsidRDefault="00234753" w:rsidP="007E47CC">
      <w:pPr>
        <w:pStyle w:val="afff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lang w:val="ru-RU"/>
        </w:rPr>
      </w:pPr>
      <w:r w:rsidRPr="005D52E9">
        <w:rPr>
          <w:rFonts w:ascii="Basis Grotesque Pro" w:hAnsi="Basis Grotesque Pro" w:cs="Arial"/>
          <w:lang w:val="ru-RU" w:eastAsia="ru-RU"/>
        </w:rPr>
        <w:t>б</w:t>
      </w:r>
      <w:r w:rsidR="00D1464C" w:rsidRPr="005D52E9">
        <w:rPr>
          <w:rFonts w:ascii="Basis Grotesque Pro" w:hAnsi="Basis Grotesque Pro" w:cs="Arial"/>
          <w:lang w:val="ru-RU" w:eastAsia="ru-RU"/>
        </w:rPr>
        <w:t xml:space="preserve">олее чем трехкратный рост (на 2,2 млрд руб.) убытков от обесценения финансовых активов, оцениваемых по амортизированной стоимости, главным образом в связи с разовыми существенными начислениями по ряду проектов с государственными </w:t>
      </w:r>
      <w:r w:rsidR="0000427A" w:rsidRPr="005D52E9">
        <w:rPr>
          <w:rFonts w:ascii="Basis Grotesque Pro" w:hAnsi="Basis Grotesque Pro" w:cs="Arial"/>
          <w:lang w:val="ru-RU" w:eastAsia="ru-RU"/>
        </w:rPr>
        <w:t>заказчиками</w:t>
      </w:r>
      <w:r w:rsidR="00D1464C" w:rsidRPr="005D52E9">
        <w:rPr>
          <w:rFonts w:ascii="Basis Grotesque Pro" w:hAnsi="Basis Grotesque Pro" w:cs="Arial"/>
          <w:lang w:val="ru-RU" w:eastAsia="ru-RU"/>
        </w:rPr>
        <w:t>;</w:t>
      </w:r>
    </w:p>
    <w:p w14:paraId="42D2A534" w14:textId="5BED30D6" w:rsidR="00997B6F" w:rsidRPr="005D52E9" w:rsidRDefault="00BE04FC" w:rsidP="00AC55E6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57</w:t>
      </w:r>
      <w:r w:rsidR="00997B6F" w:rsidRPr="005D52E9">
        <w:rPr>
          <w:rFonts w:ascii="Basis Grotesque Pro" w:hAnsi="Basis Grotesque Pro"/>
          <w:sz w:val="20"/>
          <w:szCs w:val="20"/>
        </w:rPr>
        <w:t xml:space="preserve">% рост (на </w:t>
      </w:r>
      <w:r w:rsidR="00D1464C" w:rsidRPr="005D52E9">
        <w:rPr>
          <w:rFonts w:ascii="Basis Grotesque Pro" w:hAnsi="Basis Grotesque Pro"/>
          <w:sz w:val="20"/>
          <w:szCs w:val="20"/>
        </w:rPr>
        <w:t>1</w:t>
      </w:r>
      <w:r w:rsidR="00997B6F" w:rsidRPr="005D52E9">
        <w:rPr>
          <w:rFonts w:ascii="Basis Grotesque Pro" w:hAnsi="Basis Grotesque Pro"/>
          <w:sz w:val="20"/>
          <w:szCs w:val="20"/>
        </w:rPr>
        <w:t>,</w:t>
      </w:r>
      <w:r w:rsidRPr="005D52E9">
        <w:rPr>
          <w:rFonts w:ascii="Basis Grotesque Pro" w:hAnsi="Basis Grotesque Pro"/>
          <w:sz w:val="20"/>
          <w:szCs w:val="20"/>
        </w:rPr>
        <w:t>7</w:t>
      </w:r>
      <w:r w:rsidR="00997B6F" w:rsidRPr="005D52E9">
        <w:rPr>
          <w:rFonts w:ascii="Basis Grotesque Pro" w:hAnsi="Basis Grotesque Pro"/>
          <w:sz w:val="20"/>
          <w:szCs w:val="20"/>
        </w:rPr>
        <w:t xml:space="preserve"> млрд руб.) прочих операционных доходов, </w:t>
      </w:r>
      <w:r w:rsidR="0032249B" w:rsidRPr="005D52E9">
        <w:rPr>
          <w:rFonts w:ascii="Basis Grotesque Pro" w:hAnsi="Basis Grotesque Pro"/>
          <w:sz w:val="20"/>
          <w:szCs w:val="20"/>
        </w:rPr>
        <w:t>в том числе</w:t>
      </w:r>
      <w:r w:rsidR="00997B6F" w:rsidRPr="005D52E9">
        <w:rPr>
          <w:rFonts w:ascii="Basis Grotesque Pro" w:hAnsi="Basis Grotesque Pro"/>
          <w:sz w:val="20"/>
          <w:szCs w:val="20"/>
        </w:rPr>
        <w:t xml:space="preserve"> в связи с </w:t>
      </w:r>
      <w:r w:rsidR="0032249B" w:rsidRPr="005D52E9">
        <w:rPr>
          <w:rFonts w:ascii="Basis Grotesque Pro" w:hAnsi="Basis Grotesque Pro"/>
          <w:sz w:val="20"/>
          <w:szCs w:val="20"/>
        </w:rPr>
        <w:t xml:space="preserve">ростом </w:t>
      </w:r>
      <w:r w:rsidR="00AC55E6" w:rsidRPr="005D52E9">
        <w:rPr>
          <w:rFonts w:ascii="Basis Grotesque Pro" w:hAnsi="Basis Grotesque Pro"/>
          <w:sz w:val="20"/>
          <w:szCs w:val="20"/>
        </w:rPr>
        <w:t>объемов</w:t>
      </w:r>
      <w:r w:rsidR="0062313C" w:rsidRPr="005D52E9">
        <w:rPr>
          <w:rFonts w:ascii="Basis Grotesque Pro" w:hAnsi="Basis Grotesque Pro"/>
          <w:sz w:val="20"/>
          <w:szCs w:val="20"/>
        </w:rPr>
        <w:t>,</w:t>
      </w:r>
      <w:r w:rsidR="00AC55E6" w:rsidRPr="005D52E9">
        <w:rPr>
          <w:rFonts w:ascii="Basis Grotesque Pro" w:hAnsi="Basis Grotesque Pro"/>
          <w:sz w:val="20"/>
          <w:szCs w:val="20"/>
        </w:rPr>
        <w:t xml:space="preserve"> оказываемых </w:t>
      </w:r>
      <w:r w:rsidR="00846DD6" w:rsidRPr="005D52E9">
        <w:rPr>
          <w:rFonts w:ascii="Basis Grotesque Pro" w:hAnsi="Basis Grotesque Pro"/>
          <w:sz w:val="20"/>
          <w:szCs w:val="20"/>
        </w:rPr>
        <w:t>в рамках проекта УЦН.</w:t>
      </w:r>
    </w:p>
    <w:p w14:paraId="2DD5D285" w14:textId="7A04990F" w:rsidR="00916735" w:rsidRPr="005D52E9" w:rsidRDefault="00D12F3E" w:rsidP="00AA1D8B">
      <w:pPr>
        <w:pStyle w:val="aff0"/>
        <w:keepNext/>
        <w:spacing w:before="120" w:after="0"/>
        <w:ind w:left="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За </w:t>
      </w:r>
      <w:r w:rsidR="00EF7FC3" w:rsidRPr="005D52E9">
        <w:rPr>
          <w:rFonts w:ascii="Basis Grotesque Pro" w:hAnsi="Basis Grotesque Pro"/>
          <w:sz w:val="20"/>
          <w:szCs w:val="20"/>
        </w:rPr>
        <w:t>12</w:t>
      </w:r>
      <w:r w:rsidRPr="005D52E9">
        <w:rPr>
          <w:rFonts w:ascii="Basis Grotesque Pro" w:hAnsi="Basis Grotesque Pro"/>
          <w:sz w:val="20"/>
          <w:szCs w:val="20"/>
        </w:rPr>
        <w:t xml:space="preserve"> месяцев</w:t>
      </w:r>
      <w:r w:rsidR="00916735" w:rsidRPr="005D52E9">
        <w:rPr>
          <w:rFonts w:ascii="Basis Grotesque Pro" w:hAnsi="Basis Grotesque Pro"/>
          <w:sz w:val="20"/>
          <w:szCs w:val="20"/>
        </w:rPr>
        <w:t xml:space="preserve"> 2019 г. операционные расходы увеличились на </w:t>
      </w:r>
      <w:r w:rsidR="00EF7FC3" w:rsidRPr="005D52E9">
        <w:rPr>
          <w:rFonts w:ascii="Basis Grotesque Pro" w:hAnsi="Basis Grotesque Pro"/>
          <w:sz w:val="20"/>
          <w:szCs w:val="20"/>
        </w:rPr>
        <w:t>7</w:t>
      </w:r>
      <w:r w:rsidR="00916735" w:rsidRPr="005D52E9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2018 г. и составили </w:t>
      </w:r>
      <w:r w:rsidR="00EF7FC3" w:rsidRPr="005D52E9">
        <w:rPr>
          <w:rFonts w:ascii="Basis Grotesque Pro" w:hAnsi="Basis Grotesque Pro"/>
          <w:sz w:val="20"/>
          <w:szCs w:val="20"/>
        </w:rPr>
        <w:t>303</w:t>
      </w:r>
      <w:r w:rsidR="00916735" w:rsidRPr="005D52E9">
        <w:rPr>
          <w:rFonts w:ascii="Basis Grotesque Pro" w:hAnsi="Basis Grotesque Pro"/>
          <w:sz w:val="20"/>
          <w:szCs w:val="20"/>
        </w:rPr>
        <w:t>,</w:t>
      </w:r>
      <w:r w:rsidRPr="005D52E9">
        <w:rPr>
          <w:rFonts w:ascii="Basis Grotesque Pro" w:hAnsi="Basis Grotesque Pro"/>
          <w:sz w:val="20"/>
          <w:szCs w:val="20"/>
        </w:rPr>
        <w:t>6</w:t>
      </w:r>
      <w:r w:rsidR="00AA1D8B">
        <w:rPr>
          <w:rFonts w:ascii="Basis Grotesque Pro" w:hAnsi="Basis Grotesque Pro"/>
          <w:sz w:val="20"/>
          <w:szCs w:val="20"/>
        </w:rPr>
        <w:t xml:space="preserve"> </w:t>
      </w:r>
      <w:r w:rsidR="00916735" w:rsidRPr="005D52E9">
        <w:rPr>
          <w:rFonts w:ascii="Basis Grotesque Pro" w:hAnsi="Basis Grotesque Pro"/>
          <w:sz w:val="20"/>
          <w:szCs w:val="20"/>
        </w:rPr>
        <w:t>млрд руб. На динамику оказали влияние следующие факторы:</w:t>
      </w:r>
    </w:p>
    <w:p w14:paraId="77473766" w14:textId="1141163F" w:rsidR="00293A3B" w:rsidRPr="005D52E9" w:rsidRDefault="00293A3B" w:rsidP="00AA1D8B">
      <w:pPr>
        <w:pStyle w:val="afff"/>
        <w:numPr>
          <w:ilvl w:val="0"/>
          <w:numId w:val="3"/>
        </w:numPr>
        <w:spacing w:before="120"/>
        <w:jc w:val="both"/>
        <w:rPr>
          <w:rFonts w:ascii="Basis Grotesque Pro" w:hAnsi="Basis Grotesque Pro" w:cs="Arial"/>
          <w:color w:val="000000"/>
          <w:lang w:val="ru-RU" w:eastAsia="ru-RU"/>
        </w:rPr>
      </w:pPr>
      <w:r w:rsidRPr="005D52E9">
        <w:rPr>
          <w:rFonts w:ascii="Basis Grotesque Pro" w:hAnsi="Basis Grotesque Pro"/>
          <w:lang w:val="ru-RU"/>
        </w:rPr>
        <w:t>9% рост (на 8,8 млрд руб.) расходов</w:t>
      </w:r>
      <w:r w:rsidRPr="005D52E9">
        <w:rPr>
          <w:rFonts w:ascii="Basis Grotesque Pro" w:hAnsi="Basis Grotesque Pro" w:cs="Arial"/>
          <w:color w:val="000000"/>
          <w:lang w:val="ru-RU" w:eastAsia="ru-RU"/>
        </w:rPr>
        <w:t xml:space="preserve"> на персонал, в том числе в связи с наращиванием доли персонала с компетенциями в цифровых бизнесах компании;</w:t>
      </w:r>
    </w:p>
    <w:p w14:paraId="6254960C" w14:textId="4DCE8638" w:rsidR="00293A3B" w:rsidRPr="005D52E9" w:rsidRDefault="00293A3B" w:rsidP="00293A3B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13% рост (на 7,</w:t>
      </w:r>
      <w:r w:rsidR="00BE04FC" w:rsidRPr="005D52E9">
        <w:rPr>
          <w:rFonts w:ascii="Basis Grotesque Pro" w:hAnsi="Basis Grotesque Pro"/>
          <w:sz w:val="20"/>
          <w:szCs w:val="20"/>
        </w:rPr>
        <w:t>8</w:t>
      </w:r>
      <w:r w:rsidRPr="005D52E9">
        <w:rPr>
          <w:rFonts w:ascii="Basis Grotesque Pro" w:hAnsi="Basis Grotesque Pro"/>
          <w:sz w:val="20"/>
          <w:szCs w:val="20"/>
        </w:rPr>
        <w:t xml:space="preserve"> млрд руб.) прочих операционных расходов</w:t>
      </w:r>
      <w:r w:rsidRPr="005D52E9">
        <w:rPr>
          <w:rFonts w:ascii="Basis Grotesque Pro" w:hAnsi="Basis Grotesque Pro"/>
          <w:color w:val="auto"/>
          <w:sz w:val="20"/>
          <w:szCs w:val="20"/>
        </w:rPr>
        <w:t xml:space="preserve">, главным образом обусловленный реализацией проектов </w:t>
      </w:r>
      <w:r w:rsidR="00AB24C3" w:rsidRPr="005D52E9">
        <w:rPr>
          <w:rFonts w:ascii="Basis Grotesque Pro" w:hAnsi="Basis Grotesque Pro"/>
          <w:color w:val="auto"/>
          <w:sz w:val="20"/>
          <w:szCs w:val="20"/>
        </w:rPr>
        <w:t>«</w:t>
      </w:r>
      <w:r w:rsidRPr="005D52E9">
        <w:rPr>
          <w:rFonts w:ascii="Basis Grotesque Pro" w:hAnsi="Basis Grotesque Pro"/>
          <w:color w:val="auto"/>
          <w:sz w:val="20"/>
          <w:szCs w:val="20"/>
        </w:rPr>
        <w:t>Умный город</w:t>
      </w:r>
      <w:r w:rsidR="00AB24C3" w:rsidRPr="005D52E9">
        <w:rPr>
          <w:rFonts w:ascii="Basis Grotesque Pro" w:hAnsi="Basis Grotesque Pro"/>
          <w:color w:val="auto"/>
          <w:sz w:val="20"/>
          <w:szCs w:val="20"/>
        </w:rPr>
        <w:t>»</w:t>
      </w:r>
      <w:r w:rsidRPr="005D52E9">
        <w:rPr>
          <w:rFonts w:ascii="Basis Grotesque Pro" w:hAnsi="Basis Grotesque Pro"/>
          <w:color w:val="auto"/>
          <w:sz w:val="20"/>
          <w:szCs w:val="20"/>
        </w:rPr>
        <w:t>, а также поставкой оборудования в рамках проектов В2В</w:t>
      </w:r>
      <w:r w:rsidR="00AB24C3" w:rsidRPr="005D52E9">
        <w:rPr>
          <w:rFonts w:ascii="Basis Grotesque Pro" w:hAnsi="Basis Grotesque Pro"/>
          <w:color w:val="auto"/>
          <w:sz w:val="20"/>
          <w:szCs w:val="20"/>
        </w:rPr>
        <w:t xml:space="preserve"> и </w:t>
      </w:r>
      <w:r w:rsidR="00AB24C3" w:rsidRPr="005D52E9">
        <w:rPr>
          <w:rFonts w:ascii="Basis Grotesque Pro" w:hAnsi="Basis Grotesque Pro"/>
          <w:color w:val="auto"/>
          <w:sz w:val="20"/>
          <w:szCs w:val="20"/>
          <w:lang w:val="en-US"/>
        </w:rPr>
        <w:t>B</w:t>
      </w:r>
      <w:r w:rsidR="00AB24C3" w:rsidRPr="005D52E9">
        <w:rPr>
          <w:rFonts w:ascii="Basis Grotesque Pro" w:hAnsi="Basis Grotesque Pro"/>
          <w:color w:val="auto"/>
          <w:sz w:val="20"/>
          <w:szCs w:val="20"/>
        </w:rPr>
        <w:t>2</w:t>
      </w:r>
      <w:r w:rsidRPr="005D52E9">
        <w:rPr>
          <w:rFonts w:ascii="Basis Grotesque Pro" w:hAnsi="Basis Grotesque Pro"/>
          <w:color w:val="auto"/>
          <w:sz w:val="20"/>
          <w:szCs w:val="20"/>
        </w:rPr>
        <w:t>G;</w:t>
      </w:r>
    </w:p>
    <w:p w14:paraId="7EFA0890" w14:textId="08FF2909" w:rsidR="00916735" w:rsidRPr="005D52E9" w:rsidRDefault="00653D30" w:rsidP="00916735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5D52E9">
        <w:rPr>
          <w:rFonts w:ascii="Basis Grotesque Pro" w:hAnsi="Basis Grotesque Pro"/>
          <w:color w:val="auto"/>
          <w:sz w:val="20"/>
          <w:szCs w:val="20"/>
        </w:rPr>
        <w:t>1</w:t>
      </w:r>
      <w:r w:rsidR="00293A3B" w:rsidRPr="005D52E9">
        <w:rPr>
          <w:rFonts w:ascii="Basis Grotesque Pro" w:hAnsi="Basis Grotesque Pro"/>
          <w:color w:val="auto"/>
          <w:sz w:val="20"/>
          <w:szCs w:val="20"/>
        </w:rPr>
        <w:t>2</w:t>
      </w:r>
      <w:r w:rsidR="00916735" w:rsidRPr="005D52E9">
        <w:rPr>
          <w:rFonts w:ascii="Basis Grotesque Pro" w:hAnsi="Basis Grotesque Pro"/>
          <w:color w:val="auto"/>
          <w:sz w:val="20"/>
          <w:szCs w:val="20"/>
        </w:rPr>
        <w:t xml:space="preserve">% рост (на </w:t>
      </w:r>
      <w:r w:rsidR="00293A3B" w:rsidRPr="005D52E9">
        <w:rPr>
          <w:rFonts w:ascii="Basis Grotesque Pro" w:hAnsi="Basis Grotesque Pro"/>
          <w:color w:val="auto"/>
          <w:sz w:val="20"/>
          <w:szCs w:val="20"/>
        </w:rPr>
        <w:t>7</w:t>
      </w:r>
      <w:r w:rsidR="00916735" w:rsidRPr="005D52E9">
        <w:rPr>
          <w:rFonts w:ascii="Basis Grotesque Pro" w:hAnsi="Basis Grotesque Pro"/>
          <w:color w:val="auto"/>
          <w:sz w:val="20"/>
          <w:szCs w:val="20"/>
        </w:rPr>
        <w:t>,</w:t>
      </w:r>
      <w:r w:rsidR="00293A3B" w:rsidRPr="005D52E9">
        <w:rPr>
          <w:rFonts w:ascii="Basis Grotesque Pro" w:hAnsi="Basis Grotesque Pro"/>
          <w:color w:val="auto"/>
          <w:sz w:val="20"/>
          <w:szCs w:val="20"/>
        </w:rPr>
        <w:t>0</w:t>
      </w:r>
      <w:r w:rsidR="00916735" w:rsidRPr="005D52E9">
        <w:rPr>
          <w:rFonts w:ascii="Basis Grotesque Pro" w:hAnsi="Basis Grotesque Pro"/>
          <w:color w:val="auto"/>
          <w:sz w:val="20"/>
          <w:szCs w:val="20"/>
        </w:rPr>
        <w:t xml:space="preserve"> млрд руб.) амортизационных отчислений и убытков от обесценения внеоборотных активов, в том числе из-за снижения эффекта от пересмотра сроков их полезного использования и роста отчислений по новым объектам и нематериальным активам;</w:t>
      </w:r>
    </w:p>
    <w:p w14:paraId="0CEC5DE8" w14:textId="0FC147FC" w:rsidR="00916735" w:rsidRPr="005D52E9" w:rsidRDefault="0048230F" w:rsidP="00AA1D8B">
      <w:pPr>
        <w:pStyle w:val="Default"/>
        <w:numPr>
          <w:ilvl w:val="0"/>
          <w:numId w:val="3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27</w:t>
      </w:r>
      <w:r w:rsidR="00916735" w:rsidRPr="005D52E9">
        <w:rPr>
          <w:rFonts w:ascii="Basis Grotesque Pro" w:hAnsi="Basis Grotesque Pro"/>
          <w:sz w:val="20"/>
          <w:szCs w:val="20"/>
        </w:rPr>
        <w:t xml:space="preserve">% рост (на </w:t>
      </w:r>
      <w:r w:rsidR="00E8232B" w:rsidRPr="005D52E9">
        <w:rPr>
          <w:rFonts w:ascii="Basis Grotesque Pro" w:hAnsi="Basis Grotesque Pro"/>
          <w:sz w:val="20"/>
          <w:szCs w:val="20"/>
        </w:rPr>
        <w:t>3</w:t>
      </w:r>
      <w:r w:rsidR="00916735" w:rsidRPr="005D52E9">
        <w:rPr>
          <w:rFonts w:ascii="Basis Grotesque Pro" w:hAnsi="Basis Grotesque Pro"/>
          <w:sz w:val="20"/>
          <w:szCs w:val="20"/>
        </w:rPr>
        <w:t>,</w:t>
      </w:r>
      <w:r w:rsidRPr="005D52E9">
        <w:rPr>
          <w:rFonts w:ascii="Basis Grotesque Pro" w:hAnsi="Basis Grotesque Pro"/>
          <w:sz w:val="20"/>
          <w:szCs w:val="20"/>
        </w:rPr>
        <w:t>7</w:t>
      </w:r>
      <w:r w:rsidR="00916735" w:rsidRPr="005D52E9">
        <w:rPr>
          <w:rFonts w:ascii="Basis Grotesque Pro" w:hAnsi="Basis Grotesque Pro"/>
          <w:sz w:val="20"/>
          <w:szCs w:val="20"/>
        </w:rPr>
        <w:t xml:space="preserve"> млрд руб.) прочих операционных доходов</w:t>
      </w:r>
      <w:r w:rsidR="00B07493" w:rsidRPr="005D52E9">
        <w:rPr>
          <w:rFonts w:ascii="Basis Grotesque Pro" w:hAnsi="Basis Grotesque Pro"/>
          <w:sz w:val="20"/>
          <w:szCs w:val="20"/>
        </w:rPr>
        <w:t xml:space="preserve">, в том числе в связи с </w:t>
      </w:r>
      <w:r w:rsidR="0027036C" w:rsidRPr="005D52E9">
        <w:rPr>
          <w:rFonts w:ascii="Basis Grotesque Pro" w:hAnsi="Basis Grotesque Pro"/>
          <w:sz w:val="20"/>
          <w:szCs w:val="20"/>
        </w:rPr>
        <w:t>ростом объемов оказываемых услуг в рамках проекта УЦН</w:t>
      </w:r>
      <w:r w:rsidR="00E8232B" w:rsidRPr="005D52E9">
        <w:rPr>
          <w:rFonts w:ascii="Basis Grotesque Pro" w:hAnsi="Basis Grotesque Pro"/>
          <w:sz w:val="20"/>
          <w:szCs w:val="20"/>
        </w:rPr>
        <w:t>.</w:t>
      </w:r>
    </w:p>
    <w:p w14:paraId="0A032C36" w14:textId="0328E914" w:rsidR="008E3DC9" w:rsidRPr="005D52E9" w:rsidRDefault="00066A91" w:rsidP="00AA1D8B">
      <w:pPr>
        <w:pStyle w:val="Default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Операционная прибыль в </w:t>
      </w:r>
      <w:r w:rsidR="00EC5304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E8232B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EC5304" w:rsidRPr="005D52E9">
        <w:rPr>
          <w:rFonts w:ascii="Basis Grotesque Pro" w:hAnsi="Basis Grotesque Pro"/>
          <w:sz w:val="20"/>
          <w:szCs w:val="20"/>
        </w:rPr>
        <w:t xml:space="preserve"> </w:t>
      </w:r>
      <w:r w:rsidR="00757FD8" w:rsidRPr="005D52E9">
        <w:rPr>
          <w:rFonts w:ascii="Basis Grotesque Pro" w:hAnsi="Basis Grotesque Pro"/>
          <w:sz w:val="20"/>
          <w:szCs w:val="20"/>
        </w:rPr>
        <w:t>квартале 2019</w:t>
      </w:r>
      <w:r w:rsidRPr="005D52E9">
        <w:rPr>
          <w:rFonts w:ascii="Basis Grotesque Pro" w:hAnsi="Basis Grotesque Pro"/>
          <w:sz w:val="20"/>
          <w:szCs w:val="20"/>
        </w:rPr>
        <w:t xml:space="preserve"> г.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</w:t>
      </w:r>
      <w:r w:rsidR="00E8232B" w:rsidRPr="005D52E9">
        <w:rPr>
          <w:rFonts w:ascii="Basis Grotesque Pro" w:hAnsi="Basis Grotesque Pro"/>
          <w:sz w:val="20"/>
          <w:szCs w:val="20"/>
        </w:rPr>
        <w:t>уменьшилась на 52% до 3</w:t>
      </w:r>
      <w:r w:rsidR="005635A8" w:rsidRPr="005D52E9">
        <w:rPr>
          <w:rFonts w:ascii="Basis Grotesque Pro" w:hAnsi="Basis Grotesque Pro"/>
          <w:sz w:val="20"/>
          <w:szCs w:val="20"/>
        </w:rPr>
        <w:t>,</w:t>
      </w:r>
      <w:r w:rsidR="00E8232B" w:rsidRPr="005D52E9">
        <w:rPr>
          <w:rFonts w:ascii="Basis Grotesque Pro" w:hAnsi="Basis Grotesque Pro"/>
          <w:sz w:val="20"/>
          <w:szCs w:val="20"/>
        </w:rPr>
        <w:t>9 млрд руб., а за 12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 месяцев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2019 г. </w:t>
      </w:r>
      <w:r w:rsidR="00E8232B" w:rsidRPr="005D52E9">
        <w:rPr>
          <w:rFonts w:ascii="Basis Grotesque Pro" w:hAnsi="Basis Grotesque Pro"/>
          <w:sz w:val="20"/>
          <w:szCs w:val="20"/>
        </w:rPr>
        <w:t>снизилась</w:t>
      </w:r>
      <w:r w:rsidRPr="005D52E9">
        <w:rPr>
          <w:rFonts w:ascii="Basis Grotesque Pro" w:hAnsi="Basis Grotesque Pro"/>
          <w:sz w:val="20"/>
          <w:szCs w:val="20"/>
        </w:rPr>
        <w:t xml:space="preserve"> на </w:t>
      </w:r>
      <w:r w:rsidR="00E8232B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 xml:space="preserve">% 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до </w:t>
      </w:r>
      <w:r w:rsidR="00E8232B" w:rsidRPr="005D52E9">
        <w:rPr>
          <w:rFonts w:ascii="Basis Grotesque Pro" w:hAnsi="Basis Grotesque Pro"/>
          <w:sz w:val="20"/>
          <w:szCs w:val="20"/>
        </w:rPr>
        <w:t>33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,9 млрд руб. </w:t>
      </w:r>
      <w:r w:rsidR="0094400C" w:rsidRPr="005D52E9">
        <w:rPr>
          <w:rFonts w:ascii="Basis Grotesque Pro" w:hAnsi="Basis Grotesque Pro"/>
          <w:sz w:val="20"/>
          <w:szCs w:val="20"/>
        </w:rPr>
        <w:t>по сравнению с аналог</w:t>
      </w:r>
      <w:r w:rsidR="00AA1D8B">
        <w:rPr>
          <w:rFonts w:ascii="Basis Grotesque Pro" w:hAnsi="Basis Grotesque Pro"/>
          <w:sz w:val="20"/>
          <w:szCs w:val="20"/>
        </w:rPr>
        <w:t>ичными периодами прошлого года.</w:t>
      </w:r>
    </w:p>
    <w:p w14:paraId="473B97DA" w14:textId="71C84FB5" w:rsidR="00483FF1" w:rsidRPr="005D52E9" w:rsidRDefault="00066A91" w:rsidP="00AA1D8B">
      <w:pPr>
        <w:pStyle w:val="Default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Показатель </w:t>
      </w:r>
      <w:r w:rsidRPr="005D52E9">
        <w:rPr>
          <w:rFonts w:ascii="Basis Grotesque Pro" w:hAnsi="Basis Grotesque Pro"/>
          <w:sz w:val="20"/>
          <w:szCs w:val="20"/>
          <w:lang w:val="en-US"/>
        </w:rPr>
        <w:t>OIBDA</w:t>
      </w:r>
      <w:r w:rsidRPr="005D52E9">
        <w:rPr>
          <w:rFonts w:ascii="Basis Grotesque Pro" w:hAnsi="Basis Grotesque Pro"/>
          <w:sz w:val="20"/>
          <w:szCs w:val="20"/>
        </w:rPr>
        <w:t xml:space="preserve"> в </w:t>
      </w:r>
      <w:r w:rsidR="005635A8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616694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квартале 2019 г.</w:t>
      </w:r>
      <w:r w:rsidR="00616694" w:rsidRPr="005D52E9">
        <w:rPr>
          <w:rFonts w:ascii="Basis Grotesque Pro" w:hAnsi="Basis Grotesque Pro"/>
          <w:sz w:val="20"/>
          <w:szCs w:val="20"/>
        </w:rPr>
        <w:t xml:space="preserve"> снизился</w:t>
      </w:r>
      <w:r w:rsidR="0044512A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 xml:space="preserve">на </w:t>
      </w:r>
      <w:r w:rsidR="00616694" w:rsidRPr="005D52E9">
        <w:rPr>
          <w:rFonts w:ascii="Basis Grotesque Pro" w:hAnsi="Basis Grotesque Pro"/>
          <w:sz w:val="20"/>
          <w:szCs w:val="20"/>
        </w:rPr>
        <w:t>4</w:t>
      </w:r>
      <w:r w:rsidRPr="005D52E9">
        <w:rPr>
          <w:rFonts w:ascii="Basis Grotesque Pro" w:hAnsi="Basis Grotesque Pro"/>
          <w:sz w:val="20"/>
          <w:szCs w:val="20"/>
        </w:rPr>
        <w:t xml:space="preserve">% </w:t>
      </w:r>
      <w:r w:rsidR="005635A8" w:rsidRPr="005D52E9">
        <w:rPr>
          <w:rFonts w:ascii="Basis Grotesque Pro" w:hAnsi="Basis Grotesque Pro"/>
          <w:sz w:val="20"/>
          <w:szCs w:val="20"/>
        </w:rPr>
        <w:t>до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94400C" w:rsidRPr="005D52E9">
        <w:rPr>
          <w:rFonts w:ascii="Basis Grotesque Pro" w:hAnsi="Basis Grotesque Pro"/>
          <w:sz w:val="20"/>
          <w:szCs w:val="20"/>
        </w:rPr>
        <w:t>2</w:t>
      </w:r>
      <w:r w:rsidR="00616694" w:rsidRPr="005D52E9">
        <w:rPr>
          <w:rFonts w:ascii="Basis Grotesque Pro" w:hAnsi="Basis Grotesque Pro"/>
          <w:sz w:val="20"/>
          <w:szCs w:val="20"/>
        </w:rPr>
        <w:t>5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616694" w:rsidRPr="005D52E9">
        <w:rPr>
          <w:rFonts w:ascii="Basis Grotesque Pro" w:hAnsi="Basis Grotesque Pro"/>
          <w:sz w:val="20"/>
          <w:szCs w:val="20"/>
        </w:rPr>
        <w:t>1</w:t>
      </w:r>
      <w:r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, а </w:t>
      </w:r>
      <w:r w:rsidR="00AB24C3" w:rsidRPr="005D52E9">
        <w:rPr>
          <w:rFonts w:ascii="Basis Grotesque Pro" w:hAnsi="Basis Grotesque Pro"/>
          <w:sz w:val="20"/>
          <w:szCs w:val="20"/>
        </w:rPr>
        <w:t xml:space="preserve">за 12 месяцев 2019 г. </w:t>
      </w:r>
      <w:r w:rsidR="00616694" w:rsidRPr="005D52E9">
        <w:rPr>
          <w:rFonts w:ascii="Basis Grotesque Pro" w:hAnsi="Basis Grotesque Pro"/>
          <w:sz w:val="20"/>
          <w:szCs w:val="20"/>
        </w:rPr>
        <w:t xml:space="preserve">вырос 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на </w:t>
      </w:r>
      <w:r w:rsidR="00616694" w:rsidRPr="005D52E9">
        <w:rPr>
          <w:rFonts w:ascii="Basis Grotesque Pro" w:hAnsi="Basis Grotesque Pro"/>
          <w:sz w:val="20"/>
          <w:szCs w:val="20"/>
        </w:rPr>
        <w:t>6</w:t>
      </w:r>
      <w:r w:rsidR="005635A8" w:rsidRPr="005D52E9">
        <w:rPr>
          <w:rFonts w:ascii="Basis Grotesque Pro" w:hAnsi="Basis Grotesque Pro"/>
          <w:sz w:val="20"/>
          <w:szCs w:val="20"/>
        </w:rPr>
        <w:t>% до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</w:t>
      </w:r>
      <w:r w:rsidR="00616694" w:rsidRPr="005D52E9">
        <w:rPr>
          <w:rFonts w:ascii="Basis Grotesque Pro" w:hAnsi="Basis Grotesque Pro"/>
          <w:sz w:val="20"/>
          <w:szCs w:val="20"/>
        </w:rPr>
        <w:t>106</w:t>
      </w:r>
      <w:r w:rsidR="0094400C" w:rsidRPr="005D52E9">
        <w:rPr>
          <w:rFonts w:ascii="Basis Grotesque Pro" w:hAnsi="Basis Grotesque Pro"/>
          <w:sz w:val="20"/>
          <w:szCs w:val="20"/>
        </w:rPr>
        <w:t>,</w:t>
      </w:r>
      <w:r w:rsidR="00616694" w:rsidRPr="005D52E9">
        <w:rPr>
          <w:rFonts w:ascii="Basis Grotesque Pro" w:hAnsi="Basis Grotesque Pro"/>
          <w:sz w:val="20"/>
          <w:szCs w:val="20"/>
        </w:rPr>
        <w:t>5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5635A8" w:rsidRPr="005D52E9">
        <w:rPr>
          <w:rFonts w:ascii="Basis Grotesque Pro" w:hAnsi="Basis Grotesque Pro"/>
          <w:sz w:val="20"/>
          <w:szCs w:val="20"/>
        </w:rPr>
        <w:t xml:space="preserve"> по сравнению с аналогичными периодами прошлого года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. </w:t>
      </w:r>
      <w:r w:rsidR="00137BEB" w:rsidRPr="005D52E9">
        <w:rPr>
          <w:rFonts w:ascii="Basis Grotesque Pro" w:hAnsi="Basis Grotesque Pro"/>
          <w:sz w:val="20"/>
          <w:szCs w:val="20"/>
        </w:rPr>
        <w:t>На динам</w:t>
      </w:r>
      <w:r w:rsidR="00D84412" w:rsidRPr="005D52E9">
        <w:rPr>
          <w:rFonts w:ascii="Basis Grotesque Pro" w:hAnsi="Basis Grotesque Pro"/>
          <w:sz w:val="20"/>
          <w:szCs w:val="20"/>
        </w:rPr>
        <w:t>и</w:t>
      </w:r>
      <w:r w:rsidR="00137BEB" w:rsidRPr="005D52E9">
        <w:rPr>
          <w:rFonts w:ascii="Basis Grotesque Pro" w:hAnsi="Basis Grotesque Pro"/>
          <w:sz w:val="20"/>
          <w:szCs w:val="20"/>
        </w:rPr>
        <w:t xml:space="preserve">ку </w:t>
      </w:r>
      <w:r w:rsidR="00137BEB" w:rsidRPr="005D52E9">
        <w:rPr>
          <w:rFonts w:ascii="Basis Grotesque Pro" w:hAnsi="Basis Grotesque Pro"/>
          <w:sz w:val="20"/>
          <w:szCs w:val="20"/>
          <w:lang w:val="en-GB"/>
        </w:rPr>
        <w:t>OIBDA</w:t>
      </w:r>
      <w:r w:rsidR="00137BEB" w:rsidRPr="005D52E9">
        <w:rPr>
          <w:rFonts w:ascii="Basis Grotesque Pro" w:hAnsi="Basis Grotesque Pro"/>
          <w:sz w:val="20"/>
          <w:szCs w:val="20"/>
        </w:rPr>
        <w:t xml:space="preserve"> повлиял рост выручки, а также перечисленные выше факторы изменения операционных расходов. </w:t>
      </w:r>
      <w:r w:rsidRPr="005D52E9">
        <w:rPr>
          <w:rFonts w:ascii="Basis Grotesque Pro" w:hAnsi="Basis Grotesque Pro"/>
          <w:sz w:val="20"/>
          <w:szCs w:val="20"/>
        </w:rPr>
        <w:t xml:space="preserve">Рентабельность по </w:t>
      </w:r>
      <w:r w:rsidRPr="005D52E9">
        <w:rPr>
          <w:rFonts w:ascii="Basis Grotesque Pro" w:hAnsi="Basis Grotesque Pro"/>
          <w:sz w:val="20"/>
          <w:szCs w:val="20"/>
          <w:lang w:val="en-US"/>
        </w:rPr>
        <w:t>OIBDA</w:t>
      </w:r>
      <w:r w:rsidRPr="005D52E9">
        <w:rPr>
          <w:rFonts w:ascii="Basis Grotesque Pro" w:hAnsi="Basis Grotesque Pro"/>
          <w:sz w:val="20"/>
          <w:szCs w:val="20"/>
        </w:rPr>
        <w:t xml:space="preserve"> в </w:t>
      </w:r>
      <w:r w:rsidR="0094400C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616694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616694" w:rsidRPr="005D52E9">
        <w:rPr>
          <w:rFonts w:ascii="Basis Grotesque Pro" w:hAnsi="Basis Grotesque Pro"/>
          <w:sz w:val="20"/>
          <w:szCs w:val="20"/>
        </w:rPr>
        <w:t xml:space="preserve"> 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квартале 2019 г. </w:t>
      </w:r>
      <w:r w:rsidR="00C54E49" w:rsidRPr="005D52E9">
        <w:rPr>
          <w:rFonts w:ascii="Basis Grotesque Pro" w:hAnsi="Basis Grotesque Pro"/>
          <w:sz w:val="20"/>
          <w:szCs w:val="20"/>
        </w:rPr>
        <w:t>составила</w:t>
      </w:r>
      <w:r w:rsidR="007E63C7" w:rsidRPr="005D52E9">
        <w:rPr>
          <w:rFonts w:ascii="Basis Grotesque Pro" w:hAnsi="Basis Grotesque Pro"/>
          <w:sz w:val="20"/>
          <w:szCs w:val="20"/>
        </w:rPr>
        <w:t xml:space="preserve"> </w:t>
      </w:r>
      <w:r w:rsidR="00616694" w:rsidRPr="005D52E9">
        <w:rPr>
          <w:rFonts w:ascii="Basis Grotesque Pro" w:hAnsi="Basis Grotesque Pro"/>
          <w:sz w:val="20"/>
          <w:szCs w:val="20"/>
        </w:rPr>
        <w:t>26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7704A2" w:rsidRPr="005D52E9">
        <w:rPr>
          <w:rFonts w:ascii="Basis Grotesque Pro" w:hAnsi="Basis Grotesque Pro"/>
          <w:sz w:val="20"/>
          <w:szCs w:val="20"/>
        </w:rPr>
        <w:t>4</w:t>
      </w:r>
      <w:r w:rsidRPr="005D52E9">
        <w:rPr>
          <w:rFonts w:ascii="Basis Grotesque Pro" w:hAnsi="Basis Grotesque Pro"/>
          <w:sz w:val="20"/>
          <w:szCs w:val="20"/>
        </w:rPr>
        <w:t>%</w:t>
      </w:r>
      <w:r w:rsidR="00757FD8" w:rsidRPr="005D52E9">
        <w:rPr>
          <w:rFonts w:ascii="Basis Grotesque Pro" w:hAnsi="Basis Grotesque Pro"/>
          <w:sz w:val="20"/>
          <w:szCs w:val="20"/>
        </w:rPr>
        <w:t xml:space="preserve"> </w:t>
      </w:r>
      <w:r w:rsidR="007E63C7" w:rsidRPr="005D52E9">
        <w:rPr>
          <w:rFonts w:ascii="Basis Grotesque Pro" w:hAnsi="Basis Grotesque Pro"/>
          <w:sz w:val="20"/>
          <w:szCs w:val="20"/>
        </w:rPr>
        <w:t xml:space="preserve">по сравнению с </w:t>
      </w:r>
      <w:r w:rsidR="00616694" w:rsidRPr="005D52E9">
        <w:rPr>
          <w:rFonts w:ascii="Basis Grotesque Pro" w:hAnsi="Basis Grotesque Pro"/>
          <w:sz w:val="20"/>
          <w:szCs w:val="20"/>
        </w:rPr>
        <w:t>29</w:t>
      </w:r>
      <w:r w:rsidR="00C54E49" w:rsidRPr="005D52E9">
        <w:rPr>
          <w:rFonts w:ascii="Basis Grotesque Pro" w:hAnsi="Basis Grotesque Pro"/>
          <w:sz w:val="20"/>
          <w:szCs w:val="20"/>
        </w:rPr>
        <w:t>,</w:t>
      </w:r>
      <w:r w:rsidR="00616694" w:rsidRPr="005D52E9">
        <w:rPr>
          <w:rFonts w:ascii="Basis Grotesque Pro" w:hAnsi="Basis Grotesque Pro"/>
          <w:sz w:val="20"/>
          <w:szCs w:val="20"/>
        </w:rPr>
        <w:t>8</w:t>
      </w:r>
      <w:r w:rsidR="00C54E49" w:rsidRPr="005D52E9">
        <w:rPr>
          <w:rFonts w:ascii="Basis Grotesque Pro" w:hAnsi="Basis Grotesque Pro"/>
          <w:sz w:val="20"/>
          <w:szCs w:val="20"/>
        </w:rPr>
        <w:t>% в аналогичном</w:t>
      </w:r>
      <w:r w:rsidR="007E63C7" w:rsidRPr="005D52E9">
        <w:rPr>
          <w:rFonts w:ascii="Basis Grotesque Pro" w:hAnsi="Basis Grotesque Pro"/>
          <w:sz w:val="20"/>
          <w:szCs w:val="20"/>
        </w:rPr>
        <w:t xml:space="preserve"> </w:t>
      </w:r>
      <w:r w:rsidR="00C54E49" w:rsidRPr="005D52E9">
        <w:rPr>
          <w:rFonts w:ascii="Basis Grotesque Pro" w:hAnsi="Basis Grotesque Pro"/>
          <w:sz w:val="20"/>
          <w:szCs w:val="20"/>
        </w:rPr>
        <w:t>периоде</w:t>
      </w:r>
      <w:r w:rsidR="00CA1C7F" w:rsidRPr="005D52E9">
        <w:rPr>
          <w:rFonts w:ascii="Basis Grotesque Pro" w:hAnsi="Basis Grotesque Pro"/>
          <w:sz w:val="20"/>
          <w:szCs w:val="20"/>
        </w:rPr>
        <w:t xml:space="preserve"> прошлого года</w:t>
      </w:r>
      <w:r w:rsidRPr="005D52E9">
        <w:rPr>
          <w:rFonts w:ascii="Basis Grotesque Pro" w:hAnsi="Basis Grotesque Pro"/>
          <w:sz w:val="20"/>
          <w:szCs w:val="20"/>
        </w:rPr>
        <w:t xml:space="preserve">. 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Тот же показатель </w:t>
      </w:r>
      <w:r w:rsidR="00C54E49" w:rsidRPr="005D52E9">
        <w:rPr>
          <w:rFonts w:ascii="Basis Grotesque Pro" w:hAnsi="Basis Grotesque Pro"/>
          <w:sz w:val="20"/>
          <w:szCs w:val="20"/>
        </w:rPr>
        <w:t xml:space="preserve">за </w:t>
      </w:r>
      <w:r w:rsidR="00616694" w:rsidRPr="005D52E9">
        <w:rPr>
          <w:rFonts w:ascii="Basis Grotesque Pro" w:hAnsi="Basis Grotesque Pro"/>
          <w:sz w:val="20"/>
          <w:szCs w:val="20"/>
        </w:rPr>
        <w:t>12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</w:t>
      </w:r>
      <w:r w:rsidR="00C54E49" w:rsidRPr="005D52E9">
        <w:rPr>
          <w:rFonts w:ascii="Basis Grotesque Pro" w:hAnsi="Basis Grotesque Pro"/>
          <w:sz w:val="20"/>
          <w:szCs w:val="20"/>
        </w:rPr>
        <w:t>месяцев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2019 г. вырос на </w:t>
      </w:r>
      <w:r w:rsidR="00616694" w:rsidRPr="005D52E9">
        <w:rPr>
          <w:rFonts w:ascii="Basis Grotesque Pro" w:hAnsi="Basis Grotesque Pro"/>
          <w:sz w:val="20"/>
          <w:szCs w:val="20"/>
        </w:rPr>
        <w:t>0</w:t>
      </w:r>
      <w:r w:rsidR="0094400C" w:rsidRPr="005D52E9">
        <w:rPr>
          <w:rFonts w:ascii="Basis Grotesque Pro" w:hAnsi="Basis Grotesque Pro"/>
          <w:sz w:val="20"/>
          <w:szCs w:val="20"/>
        </w:rPr>
        <w:t>,</w:t>
      </w:r>
      <w:r w:rsidR="00616694" w:rsidRPr="005D52E9">
        <w:rPr>
          <w:rFonts w:ascii="Basis Grotesque Pro" w:hAnsi="Basis Grotesque Pro"/>
          <w:sz w:val="20"/>
          <w:szCs w:val="20"/>
        </w:rPr>
        <w:t>1</w:t>
      </w:r>
      <w:r w:rsidR="0094400C" w:rsidRPr="005D52E9">
        <w:rPr>
          <w:rFonts w:ascii="Basis Grotesque Pro" w:hAnsi="Basis Grotesque Pro"/>
          <w:sz w:val="20"/>
          <w:szCs w:val="20"/>
        </w:rPr>
        <w:t xml:space="preserve"> п.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="00616694" w:rsidRPr="005D52E9">
        <w:rPr>
          <w:rFonts w:ascii="Basis Grotesque Pro" w:hAnsi="Basis Grotesque Pro"/>
          <w:sz w:val="20"/>
          <w:szCs w:val="20"/>
        </w:rPr>
        <w:t>п. до 31</w:t>
      </w:r>
      <w:r w:rsidR="00C54E49" w:rsidRPr="005D52E9">
        <w:rPr>
          <w:rFonts w:ascii="Basis Grotesque Pro" w:hAnsi="Basis Grotesque Pro"/>
          <w:sz w:val="20"/>
          <w:szCs w:val="20"/>
        </w:rPr>
        <w:t>,</w:t>
      </w:r>
      <w:r w:rsidR="00616694" w:rsidRPr="005D52E9">
        <w:rPr>
          <w:rFonts w:ascii="Basis Grotesque Pro" w:hAnsi="Basis Grotesque Pro"/>
          <w:sz w:val="20"/>
          <w:szCs w:val="20"/>
        </w:rPr>
        <w:t>6</w:t>
      </w:r>
      <w:r w:rsidR="0094400C" w:rsidRPr="005D52E9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года.</w:t>
      </w:r>
    </w:p>
    <w:p w14:paraId="77B7A49A" w14:textId="112301F5" w:rsidR="009F5678" w:rsidRPr="005D52E9" w:rsidRDefault="009F5678">
      <w:pPr>
        <w:spacing w:after="200" w:line="276" w:lineRule="auto"/>
        <w:rPr>
          <w:rFonts w:ascii="Basis Grotesque Pro" w:hAnsi="Basis Grotesque Pro"/>
          <w:b/>
          <w:bCs/>
          <w:color w:val="000000"/>
          <w:sz w:val="20"/>
          <w:szCs w:val="20"/>
          <w:u w:val="single"/>
        </w:rPr>
      </w:pPr>
      <w:r w:rsidRPr="005D52E9">
        <w:rPr>
          <w:rFonts w:ascii="Basis Grotesque Pro" w:hAnsi="Basis Grotesque Pro"/>
          <w:b/>
          <w:bCs/>
          <w:sz w:val="20"/>
          <w:szCs w:val="20"/>
          <w:u w:val="single"/>
        </w:rPr>
        <w:br w:type="page"/>
      </w:r>
    </w:p>
    <w:p w14:paraId="070EC204" w14:textId="77777777" w:rsidR="009B2239" w:rsidRPr="005D52E9" w:rsidRDefault="009B2239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112F6495" w14:textId="6B3ABB98" w:rsidR="00066A91" w:rsidRPr="005D52E9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5D52E9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чистой прибыли</w:t>
      </w:r>
    </w:p>
    <w:p w14:paraId="62325C81" w14:textId="0D63012A" w:rsidR="008E3DC9" w:rsidRPr="005D52E9" w:rsidRDefault="00F61215" w:rsidP="00AA1D8B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Убыток 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до налогообложения в </w:t>
      </w:r>
      <w:r w:rsidR="00B25D6D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5C4EF5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EC5304" w:rsidRPr="005D52E9">
        <w:rPr>
          <w:rFonts w:ascii="Basis Grotesque Pro" w:hAnsi="Basis Grotesque Pro"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sz w:val="20"/>
          <w:szCs w:val="20"/>
        </w:rPr>
        <w:t>квартале 201</w:t>
      </w:r>
      <w:r w:rsidR="00757FD8" w:rsidRPr="005D52E9">
        <w:rPr>
          <w:rFonts w:ascii="Basis Grotesque Pro" w:hAnsi="Basis Grotesque Pro"/>
          <w:sz w:val="20"/>
          <w:szCs w:val="20"/>
        </w:rPr>
        <w:t>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г. </w:t>
      </w:r>
      <w:r w:rsidR="005C4EF5" w:rsidRPr="005D52E9">
        <w:rPr>
          <w:rFonts w:ascii="Basis Grotesque Pro" w:hAnsi="Basis Grotesque Pro"/>
          <w:sz w:val="20"/>
          <w:szCs w:val="20"/>
        </w:rPr>
        <w:t>составил 1</w:t>
      </w:r>
      <w:r w:rsidR="00066A91" w:rsidRPr="005D52E9">
        <w:rPr>
          <w:rFonts w:ascii="Basis Grotesque Pro" w:hAnsi="Basis Grotesque Pro"/>
          <w:sz w:val="20"/>
          <w:szCs w:val="20"/>
        </w:rPr>
        <w:t>,</w:t>
      </w:r>
      <w:r w:rsidR="005C4EF5" w:rsidRPr="005D52E9">
        <w:rPr>
          <w:rFonts w:ascii="Basis Grotesque Pro" w:hAnsi="Basis Grotesque Pro"/>
          <w:sz w:val="20"/>
          <w:szCs w:val="20"/>
        </w:rPr>
        <w:t>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млрд руб. по сравнению с</w:t>
      </w:r>
      <w:r w:rsidR="005C4EF5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 xml:space="preserve">прибылью до налогообложения в размере </w:t>
      </w:r>
      <w:r w:rsidR="005C4EF5" w:rsidRPr="005D52E9">
        <w:rPr>
          <w:rFonts w:ascii="Basis Grotesque Pro" w:hAnsi="Basis Grotesque Pro"/>
          <w:sz w:val="20"/>
          <w:szCs w:val="20"/>
        </w:rPr>
        <w:t xml:space="preserve">2,8 млрд руб. за </w:t>
      </w:r>
      <w:r w:rsidR="00066A91" w:rsidRPr="005D52E9">
        <w:rPr>
          <w:rFonts w:ascii="Basis Grotesque Pro" w:hAnsi="Basis Grotesque Pro"/>
          <w:sz w:val="20"/>
          <w:szCs w:val="20"/>
        </w:rPr>
        <w:t>аналогичны</w:t>
      </w:r>
      <w:r w:rsidR="005C4EF5" w:rsidRPr="005D52E9">
        <w:rPr>
          <w:rFonts w:ascii="Basis Grotesque Pro" w:hAnsi="Basis Grotesque Pro"/>
          <w:sz w:val="20"/>
          <w:szCs w:val="20"/>
        </w:rPr>
        <w:t>й период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прошлого года</w:t>
      </w:r>
      <w:r w:rsidR="005C4EF5" w:rsidRPr="005D52E9">
        <w:rPr>
          <w:rFonts w:ascii="Basis Grotesque Pro" w:hAnsi="Basis Grotesque Pro"/>
          <w:sz w:val="20"/>
          <w:szCs w:val="20"/>
        </w:rPr>
        <w:t>. З</w:t>
      </w:r>
      <w:r w:rsidR="00B25D6D" w:rsidRPr="005D52E9">
        <w:rPr>
          <w:rFonts w:ascii="Basis Grotesque Pro" w:hAnsi="Basis Grotesque Pro"/>
          <w:sz w:val="20"/>
          <w:szCs w:val="20"/>
        </w:rPr>
        <w:t xml:space="preserve">а </w:t>
      </w:r>
      <w:r w:rsidR="005C4EF5" w:rsidRPr="005D52E9">
        <w:rPr>
          <w:rFonts w:ascii="Basis Grotesque Pro" w:hAnsi="Basis Grotesque Pro"/>
          <w:sz w:val="20"/>
          <w:szCs w:val="20"/>
        </w:rPr>
        <w:t>12</w:t>
      </w:r>
      <w:r w:rsidR="00EB71EE" w:rsidRPr="005D52E9">
        <w:rPr>
          <w:rFonts w:ascii="Basis Grotesque Pro" w:hAnsi="Basis Grotesque Pro"/>
          <w:sz w:val="20"/>
          <w:szCs w:val="20"/>
        </w:rPr>
        <w:t xml:space="preserve"> месяцев</w:t>
      </w:r>
      <w:r w:rsidR="00B25D6D" w:rsidRPr="005D52E9">
        <w:rPr>
          <w:rFonts w:ascii="Basis Grotesque Pro" w:hAnsi="Basis Grotesque Pro"/>
          <w:sz w:val="20"/>
          <w:szCs w:val="20"/>
        </w:rPr>
        <w:t xml:space="preserve"> 2019 г.</w:t>
      </w:r>
      <w:r w:rsidR="005C4EF5" w:rsidRPr="005D52E9">
        <w:rPr>
          <w:rFonts w:ascii="Basis Grotesque Pro" w:hAnsi="Basis Grotesque Pro"/>
          <w:sz w:val="20"/>
          <w:szCs w:val="20"/>
        </w:rPr>
        <w:t xml:space="preserve"> прибыль до налогообложения снизилась</w:t>
      </w:r>
      <w:r w:rsidR="00B25D6D" w:rsidRPr="005D52E9">
        <w:rPr>
          <w:rFonts w:ascii="Basis Grotesque Pro" w:hAnsi="Basis Grotesque Pro"/>
          <w:sz w:val="20"/>
          <w:szCs w:val="20"/>
        </w:rPr>
        <w:t xml:space="preserve"> на </w:t>
      </w:r>
      <w:r w:rsidR="005C4EF5" w:rsidRPr="005D52E9">
        <w:rPr>
          <w:rFonts w:ascii="Basis Grotesque Pro" w:hAnsi="Basis Grotesque Pro"/>
          <w:sz w:val="20"/>
          <w:szCs w:val="20"/>
        </w:rPr>
        <w:t>5</w:t>
      </w:r>
      <w:r w:rsidR="00B25D6D"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5C4EF5" w:rsidRPr="005D52E9">
        <w:rPr>
          <w:rFonts w:ascii="Basis Grotesque Pro" w:hAnsi="Basis Grotesque Pro"/>
          <w:sz w:val="20"/>
          <w:szCs w:val="20"/>
        </w:rPr>
        <w:t>18</w:t>
      </w:r>
      <w:r w:rsidR="00B25D6D" w:rsidRPr="005D52E9">
        <w:rPr>
          <w:rFonts w:ascii="Basis Grotesque Pro" w:hAnsi="Basis Grotesque Pro"/>
          <w:sz w:val="20"/>
          <w:szCs w:val="20"/>
        </w:rPr>
        <w:t>,</w:t>
      </w:r>
      <w:r w:rsidR="00EB71EE" w:rsidRPr="005D52E9">
        <w:rPr>
          <w:rFonts w:ascii="Basis Grotesque Pro" w:hAnsi="Basis Grotesque Pro"/>
          <w:sz w:val="20"/>
          <w:szCs w:val="20"/>
        </w:rPr>
        <w:t>5</w:t>
      </w:r>
      <w:r w:rsidR="00B25D6D"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312800" w:rsidRPr="005D52E9">
        <w:rPr>
          <w:rFonts w:ascii="Basis Grotesque Pro" w:hAnsi="Basis Grotesque Pro"/>
          <w:sz w:val="20"/>
          <w:szCs w:val="20"/>
        </w:rPr>
        <w:t xml:space="preserve"> по сравнению с аналогичным периодом прошлого года.</w:t>
      </w:r>
    </w:p>
    <w:p w14:paraId="1D2F7C07" w14:textId="692DBD18" w:rsidR="00846DD6" w:rsidRPr="005D52E9" w:rsidRDefault="00846DD6" w:rsidP="00AA1D8B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Среди факторов, которые повлияли на динамику прибыли до налогообложения в I</w:t>
      </w:r>
      <w:r w:rsidR="0072530B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Pr="005D52E9">
        <w:rPr>
          <w:rFonts w:ascii="Basis Grotesque Pro" w:hAnsi="Basis Grotesque Pro"/>
          <w:sz w:val="20"/>
          <w:szCs w:val="20"/>
        </w:rPr>
        <w:t xml:space="preserve"> квартале 2019 г., можно выделить следующие:</w:t>
      </w:r>
    </w:p>
    <w:p w14:paraId="773C97E5" w14:textId="613AD803" w:rsidR="0072530B" w:rsidRPr="005D52E9" w:rsidRDefault="0072530B" w:rsidP="00AA1D8B">
      <w:pPr>
        <w:numPr>
          <w:ilvl w:val="0"/>
          <w:numId w:val="10"/>
        </w:numPr>
        <w:spacing w:before="120"/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более низкий уровень операционной прибыли;</w:t>
      </w:r>
    </w:p>
    <w:p w14:paraId="34031948" w14:textId="0E0032B8" w:rsidR="0072530B" w:rsidRPr="005D52E9" w:rsidRDefault="0072530B" w:rsidP="00AA1D8B">
      <w:pPr>
        <w:numPr>
          <w:ilvl w:val="0"/>
          <w:numId w:val="10"/>
        </w:numPr>
        <w:ind w:left="71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увеличение финансовых расходов, в том числе в связи с расходами по финансовым инструментам</w:t>
      </w:r>
      <w:r w:rsidR="00F61215" w:rsidRPr="005D52E9">
        <w:rPr>
          <w:rFonts w:ascii="Basis Grotesque Pro" w:hAnsi="Basis Grotesque Pro"/>
          <w:sz w:val="20"/>
          <w:szCs w:val="20"/>
        </w:rPr>
        <w:t>.</w:t>
      </w:r>
    </w:p>
    <w:p w14:paraId="65A4E0E0" w14:textId="70FD52C0" w:rsidR="00B25D6D" w:rsidRPr="005D52E9" w:rsidRDefault="00B25D6D" w:rsidP="00AA1D8B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Среди факторов, повлиявших на динамику прибыли до налогообложения </w:t>
      </w:r>
      <w:r w:rsidR="005D7F64" w:rsidRPr="005D52E9">
        <w:rPr>
          <w:rFonts w:ascii="Basis Grotesque Pro" w:hAnsi="Basis Grotesque Pro"/>
          <w:sz w:val="20"/>
          <w:szCs w:val="20"/>
        </w:rPr>
        <w:t xml:space="preserve">за </w:t>
      </w:r>
      <w:r w:rsidR="0007416B" w:rsidRPr="005D52E9">
        <w:rPr>
          <w:rFonts w:ascii="Basis Grotesque Pro" w:hAnsi="Basis Grotesque Pro"/>
          <w:sz w:val="20"/>
          <w:szCs w:val="20"/>
        </w:rPr>
        <w:t>12</w:t>
      </w:r>
      <w:r w:rsidR="005D7F64" w:rsidRPr="005D52E9">
        <w:rPr>
          <w:rFonts w:ascii="Basis Grotesque Pro" w:hAnsi="Basis Grotesque Pro"/>
          <w:sz w:val="20"/>
          <w:szCs w:val="20"/>
        </w:rPr>
        <w:t xml:space="preserve"> месяцев</w:t>
      </w:r>
      <w:r w:rsidRPr="005D52E9">
        <w:rPr>
          <w:rFonts w:ascii="Basis Grotesque Pro" w:hAnsi="Basis Grotesque Pro"/>
          <w:sz w:val="20"/>
          <w:szCs w:val="20"/>
        </w:rPr>
        <w:t xml:space="preserve"> 2019 г., можно выделить следующие:</w:t>
      </w:r>
    </w:p>
    <w:p w14:paraId="553C171D" w14:textId="00747549" w:rsidR="0007416B" w:rsidRPr="005D52E9" w:rsidRDefault="0007416B" w:rsidP="00AA1D8B">
      <w:pPr>
        <w:numPr>
          <w:ilvl w:val="0"/>
          <w:numId w:val="10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увеличение финансовых расходов, в том числе в связи с ростом уровня долговой нагрузки;</w:t>
      </w:r>
    </w:p>
    <w:p w14:paraId="5E88CD82" w14:textId="77777777" w:rsidR="0007416B" w:rsidRPr="005D52E9" w:rsidRDefault="0007416B" w:rsidP="00AA1D8B">
      <w:pPr>
        <w:numPr>
          <w:ilvl w:val="0"/>
          <w:numId w:val="10"/>
        </w:numPr>
        <w:ind w:left="714" w:hanging="357"/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более низкий уровень операционной прибыли;</w:t>
      </w:r>
    </w:p>
    <w:p w14:paraId="56760F48" w14:textId="590A34FF" w:rsidR="0072247F" w:rsidRPr="005D52E9" w:rsidRDefault="0072247F" w:rsidP="00AA1D8B">
      <w:pPr>
        <w:numPr>
          <w:ilvl w:val="0"/>
          <w:numId w:val="10"/>
        </w:numPr>
        <w:ind w:left="71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улучшение финансового результата деятельности ассоциированных компаний, главным образом совместного предприятия </w:t>
      </w:r>
      <w:r w:rsidRPr="005D52E9">
        <w:rPr>
          <w:rFonts w:ascii="Basis Grotesque Pro" w:hAnsi="Basis Grotesque Pro"/>
          <w:sz w:val="20"/>
          <w:szCs w:val="20"/>
          <w:lang w:val="en-GB"/>
        </w:rPr>
        <w:t>Tele</w:t>
      </w:r>
      <w:r w:rsidR="00AA1D8B">
        <w:rPr>
          <w:rFonts w:ascii="Basis Grotesque Pro" w:hAnsi="Basis Grotesque Pro"/>
          <w:sz w:val="20"/>
          <w:szCs w:val="20"/>
        </w:rPr>
        <w:t>2 Россия;</w:t>
      </w:r>
    </w:p>
    <w:p w14:paraId="17F6AB94" w14:textId="6E17DA2D" w:rsidR="00B25D6D" w:rsidRPr="005D52E9" w:rsidRDefault="00B25D6D" w:rsidP="00AA1D8B">
      <w:pPr>
        <w:numPr>
          <w:ilvl w:val="0"/>
          <w:numId w:val="10"/>
        </w:numPr>
        <w:ind w:left="714" w:hanging="357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наличие</w:t>
      </w:r>
      <w:r w:rsidR="0027036C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 xml:space="preserve">положительных курсовых разниц в </w:t>
      </w:r>
      <w:r w:rsidR="0027036C" w:rsidRPr="005D52E9">
        <w:rPr>
          <w:rFonts w:ascii="Basis Grotesque Pro" w:hAnsi="Basis Grotesque Pro"/>
          <w:sz w:val="20"/>
          <w:szCs w:val="20"/>
        </w:rPr>
        <w:t>2019 года</w:t>
      </w:r>
      <w:r w:rsidRPr="005D52E9">
        <w:rPr>
          <w:rFonts w:ascii="Basis Grotesque Pro" w:hAnsi="Basis Grotesque Pro"/>
          <w:sz w:val="20"/>
          <w:szCs w:val="20"/>
        </w:rPr>
        <w:t xml:space="preserve"> в связи с </w:t>
      </w:r>
      <w:r w:rsidR="0007416B" w:rsidRPr="005D52E9">
        <w:rPr>
          <w:rFonts w:ascii="Basis Grotesque Pro" w:hAnsi="Basis Grotesque Pro"/>
          <w:sz w:val="20"/>
          <w:szCs w:val="20"/>
        </w:rPr>
        <w:t>укреплением национальной валюты.</w:t>
      </w:r>
    </w:p>
    <w:p w14:paraId="1792A133" w14:textId="41603AC3" w:rsidR="00066A91" w:rsidRPr="005D52E9" w:rsidRDefault="00B37967" w:rsidP="00AA1D8B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Возмещение по н</w:t>
      </w:r>
      <w:r w:rsidR="00066A91" w:rsidRPr="005D52E9">
        <w:rPr>
          <w:rFonts w:ascii="Basis Grotesque Pro" w:hAnsi="Basis Grotesque Pro"/>
          <w:sz w:val="20"/>
          <w:szCs w:val="20"/>
        </w:rPr>
        <w:t>алог</w:t>
      </w:r>
      <w:r w:rsidRPr="005D52E9">
        <w:rPr>
          <w:rFonts w:ascii="Basis Grotesque Pro" w:hAnsi="Basis Grotesque Pro"/>
          <w:sz w:val="20"/>
          <w:szCs w:val="20"/>
        </w:rPr>
        <w:t>у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на прибыль в </w:t>
      </w:r>
      <w:r w:rsidRPr="005D52E9">
        <w:rPr>
          <w:rFonts w:ascii="Basis Grotesque Pro" w:hAnsi="Basis Grotesque Pro"/>
          <w:sz w:val="20"/>
          <w:szCs w:val="20"/>
          <w:lang w:val="en-US"/>
        </w:rPr>
        <w:t>IV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</w:t>
      </w:r>
      <w:r w:rsidR="00757FD8" w:rsidRPr="005D52E9">
        <w:rPr>
          <w:rFonts w:ascii="Basis Grotesque Pro" w:hAnsi="Basis Grotesque Pro"/>
          <w:sz w:val="20"/>
          <w:szCs w:val="20"/>
        </w:rPr>
        <w:t>квартале 2019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г. </w:t>
      </w:r>
      <w:r w:rsidRPr="005D52E9">
        <w:rPr>
          <w:rFonts w:ascii="Basis Grotesque Pro" w:hAnsi="Basis Grotesque Pro"/>
          <w:sz w:val="20"/>
          <w:szCs w:val="20"/>
        </w:rPr>
        <w:t>составило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2</w:t>
      </w:r>
      <w:r w:rsidR="00066A91" w:rsidRPr="005D52E9">
        <w:rPr>
          <w:rFonts w:ascii="Basis Grotesque Pro" w:hAnsi="Basis Grotesque Pro"/>
          <w:sz w:val="20"/>
          <w:szCs w:val="20"/>
        </w:rPr>
        <w:t>,</w:t>
      </w:r>
      <w:r w:rsidRPr="005D52E9">
        <w:rPr>
          <w:rFonts w:ascii="Basis Grotesque Pro" w:hAnsi="Basis Grotesque Pro"/>
          <w:sz w:val="20"/>
          <w:szCs w:val="20"/>
        </w:rPr>
        <w:t>0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Pr="005D52E9">
        <w:rPr>
          <w:rFonts w:ascii="Basis Grotesque Pro" w:hAnsi="Basis Grotesque Pro"/>
          <w:sz w:val="20"/>
          <w:szCs w:val="20"/>
        </w:rPr>
        <w:t xml:space="preserve"> против налога на прибыль в размере 0,4 млрд руб. за аналогичный период прошлого года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, а </w:t>
      </w:r>
      <w:r w:rsidRPr="005D52E9">
        <w:rPr>
          <w:rFonts w:ascii="Basis Grotesque Pro" w:hAnsi="Basis Grotesque Pro"/>
          <w:sz w:val="20"/>
          <w:szCs w:val="20"/>
        </w:rPr>
        <w:t>за 12</w:t>
      </w:r>
      <w:r w:rsidR="0072247F" w:rsidRPr="005D52E9">
        <w:rPr>
          <w:rFonts w:ascii="Basis Grotesque Pro" w:hAnsi="Basis Grotesque Pro"/>
          <w:sz w:val="20"/>
          <w:szCs w:val="20"/>
        </w:rPr>
        <w:t xml:space="preserve"> месяцев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2019 г. </w:t>
      </w:r>
      <w:r w:rsidRPr="005D52E9">
        <w:rPr>
          <w:rFonts w:ascii="Basis Grotesque Pro" w:hAnsi="Basis Grotesque Pro"/>
          <w:sz w:val="20"/>
          <w:szCs w:val="20"/>
        </w:rPr>
        <w:t>налог на прибыль снизился на 54%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до </w:t>
      </w:r>
      <w:r w:rsidRPr="005D52E9">
        <w:rPr>
          <w:rFonts w:ascii="Basis Grotesque Pro" w:hAnsi="Basis Grotesque Pro"/>
          <w:sz w:val="20"/>
          <w:szCs w:val="20"/>
        </w:rPr>
        <w:t>2</w:t>
      </w:r>
      <w:r w:rsidR="00900FAA" w:rsidRPr="005D52E9">
        <w:rPr>
          <w:rFonts w:ascii="Basis Grotesque Pro" w:hAnsi="Basis Grotesque Pro"/>
          <w:sz w:val="20"/>
          <w:szCs w:val="20"/>
        </w:rPr>
        <w:t>,</w:t>
      </w:r>
      <w:r w:rsidR="007704A2" w:rsidRPr="005D52E9">
        <w:rPr>
          <w:rFonts w:ascii="Basis Grotesque Pro" w:hAnsi="Basis Grotesque Pro"/>
          <w:sz w:val="20"/>
          <w:szCs w:val="20"/>
        </w:rPr>
        <w:t>0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7A1DB754" w14:textId="1E3B15F9" w:rsidR="00E3397E" w:rsidRPr="005D52E9" w:rsidRDefault="00066A91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Чистая прибыль 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в </w:t>
      </w:r>
      <w:r w:rsidR="0072247F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312800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квартале 2019 г. </w:t>
      </w:r>
      <w:r w:rsidR="00312800" w:rsidRPr="005D52E9">
        <w:rPr>
          <w:rFonts w:ascii="Basis Grotesque Pro" w:hAnsi="Basis Grotesque Pro"/>
          <w:sz w:val="20"/>
          <w:szCs w:val="20"/>
        </w:rPr>
        <w:t>составила 0</w:t>
      </w:r>
      <w:r w:rsidR="00900FAA" w:rsidRPr="005D52E9">
        <w:rPr>
          <w:rFonts w:ascii="Basis Grotesque Pro" w:hAnsi="Basis Grotesque Pro"/>
          <w:sz w:val="20"/>
          <w:szCs w:val="20"/>
        </w:rPr>
        <w:t>,</w:t>
      </w:r>
      <w:r w:rsidR="00312800" w:rsidRPr="005D52E9">
        <w:rPr>
          <w:rFonts w:ascii="Basis Grotesque Pro" w:hAnsi="Basis Grotesque Pro"/>
          <w:sz w:val="20"/>
          <w:szCs w:val="20"/>
        </w:rPr>
        <w:t>1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млрд руб. </w:t>
      </w:r>
      <w:r w:rsidR="00312800" w:rsidRPr="005D52E9">
        <w:rPr>
          <w:rFonts w:ascii="Basis Grotesque Pro" w:hAnsi="Basis Grotesque Pro"/>
          <w:sz w:val="20"/>
          <w:szCs w:val="20"/>
        </w:rPr>
        <w:t xml:space="preserve">против 2,4 млрд руб. за </w:t>
      </w:r>
      <w:r w:rsidR="00900FAA" w:rsidRPr="005D52E9">
        <w:rPr>
          <w:rFonts w:ascii="Basis Grotesque Pro" w:hAnsi="Basis Grotesque Pro"/>
          <w:sz w:val="20"/>
          <w:szCs w:val="20"/>
        </w:rPr>
        <w:t>аналогичны</w:t>
      </w:r>
      <w:r w:rsidR="00312800" w:rsidRPr="005D52E9">
        <w:rPr>
          <w:rFonts w:ascii="Basis Grotesque Pro" w:hAnsi="Basis Grotesque Pro"/>
          <w:sz w:val="20"/>
          <w:szCs w:val="20"/>
        </w:rPr>
        <w:t>й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период прошлого года, а за </w:t>
      </w:r>
      <w:r w:rsidR="00312800" w:rsidRPr="005D52E9">
        <w:rPr>
          <w:rFonts w:ascii="Basis Grotesque Pro" w:hAnsi="Basis Grotesque Pro"/>
          <w:sz w:val="20"/>
          <w:szCs w:val="20"/>
        </w:rPr>
        <w:t>12</w:t>
      </w:r>
      <w:r w:rsidR="0072247F" w:rsidRPr="005D52E9">
        <w:rPr>
          <w:rFonts w:ascii="Basis Grotesque Pro" w:hAnsi="Basis Grotesque Pro"/>
          <w:sz w:val="20"/>
          <w:szCs w:val="20"/>
        </w:rPr>
        <w:t xml:space="preserve"> месяцев 2019 г. </w:t>
      </w:r>
      <w:r w:rsidR="00312800" w:rsidRPr="005D52E9">
        <w:rPr>
          <w:rFonts w:ascii="Basis Grotesque Pro" w:hAnsi="Basis Grotesque Pro"/>
          <w:sz w:val="20"/>
          <w:szCs w:val="20"/>
        </w:rPr>
        <w:t>чистая прибыль выросла</w:t>
      </w:r>
      <w:r w:rsidR="0072247F" w:rsidRPr="005D52E9">
        <w:rPr>
          <w:rFonts w:ascii="Basis Grotesque Pro" w:hAnsi="Basis Grotesque Pro"/>
          <w:sz w:val="20"/>
          <w:szCs w:val="20"/>
        </w:rPr>
        <w:t xml:space="preserve"> на </w:t>
      </w:r>
      <w:r w:rsidR="00312800" w:rsidRPr="005D52E9">
        <w:rPr>
          <w:rFonts w:ascii="Basis Grotesque Pro" w:hAnsi="Basis Grotesque Pro"/>
          <w:sz w:val="20"/>
          <w:szCs w:val="20"/>
        </w:rPr>
        <w:t>10</w:t>
      </w:r>
      <w:r w:rsidR="00900FAA" w:rsidRPr="005D52E9">
        <w:rPr>
          <w:rFonts w:ascii="Basis Grotesque Pro" w:hAnsi="Basis Grotesque Pro"/>
          <w:sz w:val="20"/>
          <w:szCs w:val="20"/>
        </w:rPr>
        <w:t>% до 1</w:t>
      </w:r>
      <w:r w:rsidR="0072247F" w:rsidRPr="005D52E9">
        <w:rPr>
          <w:rFonts w:ascii="Basis Grotesque Pro" w:hAnsi="Basis Grotesque Pro"/>
          <w:sz w:val="20"/>
          <w:szCs w:val="20"/>
        </w:rPr>
        <w:t>6</w:t>
      </w:r>
      <w:r w:rsidR="00900FAA" w:rsidRPr="005D52E9">
        <w:rPr>
          <w:rFonts w:ascii="Basis Grotesque Pro" w:hAnsi="Basis Grotesque Pro"/>
          <w:sz w:val="20"/>
          <w:szCs w:val="20"/>
        </w:rPr>
        <w:t>,</w:t>
      </w:r>
      <w:r w:rsidR="00312800" w:rsidRPr="005D52E9">
        <w:rPr>
          <w:rFonts w:ascii="Basis Grotesque Pro" w:hAnsi="Basis Grotesque Pro"/>
          <w:sz w:val="20"/>
          <w:szCs w:val="20"/>
        </w:rPr>
        <w:t>5</w:t>
      </w:r>
      <w:r w:rsidR="00900FAA" w:rsidRPr="005D52E9">
        <w:rPr>
          <w:rFonts w:ascii="Basis Grotesque Pro" w:hAnsi="Basis Grotesque Pro"/>
          <w:sz w:val="20"/>
          <w:szCs w:val="20"/>
        </w:rPr>
        <w:t xml:space="preserve"> млрд руб.</w:t>
      </w:r>
      <w:r w:rsidR="00312800" w:rsidRPr="005D52E9">
        <w:rPr>
          <w:rFonts w:ascii="Basis Grotesque Pro" w:hAnsi="Basis Grotesque Pro"/>
          <w:sz w:val="20"/>
          <w:szCs w:val="20"/>
        </w:rPr>
        <w:t xml:space="preserve"> по сравнению с аналогичным периодом прошлого года.</w:t>
      </w:r>
    </w:p>
    <w:p w14:paraId="77AF2AA2" w14:textId="77777777" w:rsidR="00066A91" w:rsidRPr="005D52E9" w:rsidRDefault="00066A91" w:rsidP="00826AC2">
      <w:pPr>
        <w:pStyle w:val="aff0"/>
        <w:spacing w:before="120" w:after="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5D52E9">
        <w:rPr>
          <w:rFonts w:ascii="Basis Grotesque Pro" w:hAnsi="Basis Grotesque Pro"/>
          <w:b/>
          <w:bCs/>
          <w:sz w:val="20"/>
          <w:szCs w:val="20"/>
          <w:u w:val="single"/>
        </w:rPr>
        <w:t>Финансовый обзор</w:t>
      </w:r>
    </w:p>
    <w:p w14:paraId="182A8545" w14:textId="01638D92" w:rsidR="004304D9" w:rsidRPr="005D52E9" w:rsidRDefault="009140AF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bookmarkStart w:id="2" w:name="OLE_LINK11"/>
      <w:bookmarkStart w:id="3" w:name="OLE_LINK12"/>
      <w:r w:rsidRPr="005D52E9">
        <w:rPr>
          <w:rFonts w:ascii="Basis Grotesque Pro" w:hAnsi="Basis Grotesque Pro"/>
          <w:sz w:val="20"/>
          <w:szCs w:val="20"/>
        </w:rPr>
        <w:t>Ч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истый операционный денежный поток по итогам </w:t>
      </w:r>
      <w:r w:rsidR="0067735A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312800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EC5304" w:rsidRPr="005D52E9">
        <w:rPr>
          <w:rFonts w:ascii="Basis Grotesque Pro" w:hAnsi="Basis Grotesque Pro"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sz w:val="20"/>
          <w:szCs w:val="20"/>
        </w:rPr>
        <w:t>квартала 201</w:t>
      </w:r>
      <w:r w:rsidR="00757FD8" w:rsidRPr="005D52E9">
        <w:rPr>
          <w:rFonts w:ascii="Basis Grotesque Pro" w:hAnsi="Basis Grotesque Pro"/>
          <w:sz w:val="20"/>
          <w:szCs w:val="20"/>
        </w:rPr>
        <w:t>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г. 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вырос </w:t>
      </w:r>
      <w:r w:rsidR="004B37B7" w:rsidRPr="005D52E9">
        <w:rPr>
          <w:rFonts w:ascii="Basis Grotesque Pro" w:hAnsi="Basis Grotesque Pro"/>
          <w:sz w:val="20"/>
          <w:szCs w:val="20"/>
        </w:rPr>
        <w:t xml:space="preserve">на </w:t>
      </w:r>
      <w:r w:rsidR="00312800" w:rsidRPr="005D52E9">
        <w:rPr>
          <w:rFonts w:ascii="Basis Grotesque Pro" w:hAnsi="Basis Grotesque Pro"/>
          <w:sz w:val="20"/>
          <w:szCs w:val="20"/>
        </w:rPr>
        <w:t>2</w:t>
      </w:r>
      <w:r w:rsidR="00E54F9D" w:rsidRPr="005D52E9">
        <w:rPr>
          <w:rFonts w:ascii="Basis Grotesque Pro" w:hAnsi="Basis Grotesque Pro"/>
          <w:sz w:val="20"/>
          <w:szCs w:val="20"/>
        </w:rPr>
        <w:t>5</w:t>
      </w:r>
      <w:r w:rsidR="007B11FF" w:rsidRPr="005D52E9">
        <w:rPr>
          <w:rFonts w:ascii="Basis Grotesque Pro" w:hAnsi="Basis Grotesque Pro"/>
          <w:sz w:val="20"/>
          <w:szCs w:val="20"/>
        </w:rPr>
        <w:t>%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 д</w:t>
      </w:r>
      <w:r w:rsidR="00E772C5" w:rsidRPr="005D52E9">
        <w:rPr>
          <w:rFonts w:ascii="Basis Grotesque Pro" w:hAnsi="Basis Grotesque Pro"/>
          <w:sz w:val="20"/>
          <w:szCs w:val="20"/>
        </w:rPr>
        <w:t>о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="00312800" w:rsidRPr="005D52E9">
        <w:rPr>
          <w:rFonts w:ascii="Basis Grotesque Pro" w:hAnsi="Basis Grotesque Pro"/>
          <w:sz w:val="20"/>
          <w:szCs w:val="20"/>
        </w:rPr>
        <w:t>48</w:t>
      </w:r>
      <w:r w:rsidR="00066A91" w:rsidRPr="005D52E9">
        <w:rPr>
          <w:rFonts w:ascii="Basis Grotesque Pro" w:hAnsi="Basis Grotesque Pro"/>
          <w:sz w:val="20"/>
          <w:szCs w:val="20"/>
        </w:rPr>
        <w:t>,</w:t>
      </w:r>
      <w:r w:rsidR="00E54F9D" w:rsidRPr="005D52E9">
        <w:rPr>
          <w:rFonts w:ascii="Basis Grotesque Pro" w:hAnsi="Basis Grotesque Pro"/>
          <w:sz w:val="20"/>
          <w:szCs w:val="20"/>
        </w:rPr>
        <w:t>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млрд руб. по сравнению с ана</w:t>
      </w:r>
      <w:r w:rsidR="00757FD8" w:rsidRPr="005D52E9">
        <w:rPr>
          <w:rFonts w:ascii="Basis Grotesque Pro" w:hAnsi="Basis Grotesque Pro"/>
          <w:sz w:val="20"/>
          <w:szCs w:val="20"/>
        </w:rPr>
        <w:t>логичным периодом прошлого года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. </w:t>
      </w:r>
      <w:r w:rsidR="0067735A" w:rsidRPr="005D52E9">
        <w:rPr>
          <w:rFonts w:ascii="Basis Grotesque Pro" w:hAnsi="Basis Grotesque Pro"/>
          <w:sz w:val="20"/>
          <w:szCs w:val="20"/>
        </w:rPr>
        <w:t>Увеличение</w:t>
      </w:r>
      <w:r w:rsidR="006D6E4B" w:rsidRPr="005D52E9">
        <w:rPr>
          <w:rFonts w:ascii="Basis Grotesque Pro" w:hAnsi="Basis Grotesque Pro"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чистого операционного денежного потока </w:t>
      </w:r>
      <w:r w:rsidR="00757FD8" w:rsidRPr="005D52E9">
        <w:rPr>
          <w:rFonts w:ascii="Basis Grotesque Pro" w:hAnsi="Basis Grotesque Pro"/>
          <w:sz w:val="20"/>
          <w:szCs w:val="20"/>
        </w:rPr>
        <w:t xml:space="preserve">в </w:t>
      </w:r>
      <w:r w:rsidR="0067735A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312800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 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квартале </w:t>
      </w:r>
      <w:r w:rsidR="00757FD8" w:rsidRPr="005D52E9">
        <w:rPr>
          <w:rFonts w:ascii="Basis Grotesque Pro" w:hAnsi="Basis Grotesque Pro"/>
          <w:sz w:val="20"/>
          <w:szCs w:val="20"/>
        </w:rPr>
        <w:t>2019</w:t>
      </w:r>
      <w:r w:rsidR="00E772C5" w:rsidRPr="005D52E9">
        <w:rPr>
          <w:rFonts w:ascii="Basis Grotesque Pro" w:hAnsi="Basis Grotesque Pro"/>
          <w:sz w:val="20"/>
          <w:szCs w:val="20"/>
        </w:rPr>
        <w:t xml:space="preserve"> г.</w:t>
      </w:r>
      <w:r w:rsidR="00EC49BB" w:rsidRPr="005D52E9">
        <w:rPr>
          <w:rFonts w:ascii="Basis Grotesque Pro" w:hAnsi="Basis Grotesque Pro"/>
          <w:sz w:val="20"/>
          <w:szCs w:val="20"/>
        </w:rPr>
        <w:t xml:space="preserve"> обусловлено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 </w:t>
      </w:r>
      <w:r w:rsidR="00846DD6" w:rsidRPr="005D52E9">
        <w:rPr>
          <w:rFonts w:ascii="Basis Grotesque Pro" w:hAnsi="Basis Grotesque Pro"/>
          <w:sz w:val="20"/>
          <w:szCs w:val="20"/>
        </w:rPr>
        <w:t>в основном изменениями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в </w:t>
      </w:r>
      <w:r w:rsidR="00066A91" w:rsidRPr="005D52E9">
        <w:rPr>
          <w:rFonts w:ascii="Basis Grotesque Pro" w:hAnsi="Basis Grotesque Pro"/>
          <w:sz w:val="20"/>
          <w:szCs w:val="20"/>
        </w:rPr>
        <w:t>оборотно</w:t>
      </w:r>
      <w:r w:rsidR="0067735A" w:rsidRPr="005D52E9">
        <w:rPr>
          <w:rFonts w:ascii="Basis Grotesque Pro" w:hAnsi="Basis Grotesque Pro"/>
          <w:sz w:val="20"/>
          <w:szCs w:val="20"/>
        </w:rPr>
        <w:t>м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капитал</w:t>
      </w:r>
      <w:r w:rsidR="0067735A" w:rsidRPr="005D52E9">
        <w:rPr>
          <w:rFonts w:ascii="Basis Grotesque Pro" w:hAnsi="Basis Grotesque Pro"/>
          <w:sz w:val="20"/>
          <w:szCs w:val="20"/>
        </w:rPr>
        <w:t>е. Изменени</w:t>
      </w:r>
      <w:r w:rsidR="00E87DE6" w:rsidRPr="005D52E9">
        <w:rPr>
          <w:rFonts w:ascii="Basis Grotesque Pro" w:hAnsi="Basis Grotesque Pro"/>
          <w:sz w:val="20"/>
          <w:szCs w:val="20"/>
        </w:rPr>
        <w:t>я</w:t>
      </w:r>
      <w:r w:rsidR="0067735A" w:rsidRPr="005D52E9">
        <w:rPr>
          <w:rFonts w:ascii="Basis Grotesque Pro" w:hAnsi="Basis Grotesque Pro"/>
          <w:sz w:val="20"/>
          <w:szCs w:val="20"/>
        </w:rPr>
        <w:t xml:space="preserve"> в оборотном капитале связаны</w:t>
      </w:r>
      <w:r w:rsidR="00B4476D" w:rsidRPr="005D52E9">
        <w:rPr>
          <w:rFonts w:ascii="Basis Grotesque Pro" w:hAnsi="Basis Grotesque Pro"/>
          <w:sz w:val="20"/>
          <w:szCs w:val="20"/>
        </w:rPr>
        <w:t>,</w:t>
      </w:r>
      <w:r w:rsidR="004304D9" w:rsidRPr="005D52E9">
        <w:rPr>
          <w:rFonts w:ascii="Basis Grotesque Pro" w:hAnsi="Basis Grotesque Pro"/>
          <w:sz w:val="20"/>
          <w:szCs w:val="20"/>
        </w:rPr>
        <w:t xml:space="preserve"> главным образом</w:t>
      </w:r>
      <w:r w:rsidR="00B4476D" w:rsidRPr="005D52E9">
        <w:rPr>
          <w:rFonts w:ascii="Basis Grotesque Pro" w:hAnsi="Basis Grotesque Pro"/>
          <w:sz w:val="20"/>
          <w:szCs w:val="20"/>
        </w:rPr>
        <w:t>,</w:t>
      </w:r>
      <w:r w:rsidR="004304D9" w:rsidRPr="005D52E9">
        <w:rPr>
          <w:rFonts w:ascii="Basis Grotesque Pro" w:hAnsi="Basis Grotesque Pro"/>
          <w:sz w:val="20"/>
          <w:szCs w:val="20"/>
        </w:rPr>
        <w:t xml:space="preserve"> с увеличением по строке прочие обязательства, в том числе в связи с получени</w:t>
      </w:r>
      <w:r w:rsidR="00F61215" w:rsidRPr="005D52E9">
        <w:rPr>
          <w:rFonts w:ascii="Basis Grotesque Pro" w:hAnsi="Basis Grotesque Pro"/>
          <w:sz w:val="20"/>
          <w:szCs w:val="20"/>
        </w:rPr>
        <w:t>ем</w:t>
      </w:r>
      <w:r w:rsidR="004304D9" w:rsidRPr="005D52E9">
        <w:rPr>
          <w:rFonts w:ascii="Basis Grotesque Pro" w:hAnsi="Basis Grotesque Pro"/>
          <w:sz w:val="20"/>
          <w:szCs w:val="20"/>
        </w:rPr>
        <w:t xml:space="preserve"> авансовых платежей по отдельным гос. контрактам.</w:t>
      </w:r>
    </w:p>
    <w:p w14:paraId="01ED90CF" w14:textId="3DCAA9D8" w:rsidR="00F61215" w:rsidRPr="005D52E9" w:rsidRDefault="00F61215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Чистый операционный денежный поток по</w:t>
      </w:r>
      <w:r w:rsidR="00E54F9D" w:rsidRPr="005D52E9">
        <w:rPr>
          <w:rFonts w:ascii="Basis Grotesque Pro" w:hAnsi="Basis Grotesque Pro"/>
          <w:sz w:val="20"/>
          <w:szCs w:val="20"/>
        </w:rPr>
        <w:t xml:space="preserve"> итогам 2019 г. увеличился на 29</w:t>
      </w:r>
      <w:r w:rsidRPr="005D52E9">
        <w:rPr>
          <w:rFonts w:ascii="Basis Grotesque Pro" w:hAnsi="Basis Grotesque Pro"/>
          <w:sz w:val="20"/>
          <w:szCs w:val="20"/>
        </w:rPr>
        <w:t>% и составил 9</w:t>
      </w:r>
      <w:r w:rsidR="00E54F9D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E54F9D" w:rsidRPr="005D52E9">
        <w:rPr>
          <w:rFonts w:ascii="Basis Grotesque Pro" w:hAnsi="Basis Grotesque Pro"/>
          <w:sz w:val="20"/>
          <w:szCs w:val="20"/>
        </w:rPr>
        <w:t>4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Рост этого показателя за 2019 г. обусловлен изменениями оборотного капитала, главным образом связанными с погашением дебиторской задолженности во II</w:t>
      </w:r>
      <w:r w:rsidR="00826AC2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квартале 2019 г. по проекту подключения медицинских учреждений к интернету, а также с связи с получением авансовых платежей по отдельным госконтрактам в IV</w:t>
      </w:r>
      <w:r w:rsidR="00826AC2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квартале 2019 года.</w:t>
      </w:r>
    </w:p>
    <w:bookmarkEnd w:id="2"/>
    <w:bookmarkEnd w:id="3"/>
    <w:p w14:paraId="42F15CEC" w14:textId="288687A0" w:rsidR="006A1DD6" w:rsidRPr="005D52E9" w:rsidRDefault="00066A91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По итогам </w:t>
      </w:r>
      <w:r w:rsidR="008010EC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754762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="008010EC" w:rsidRPr="005D52E9">
        <w:rPr>
          <w:rFonts w:ascii="Basis Grotesque Pro" w:hAnsi="Basis Grotesque Pro"/>
          <w:sz w:val="20"/>
          <w:szCs w:val="20"/>
        </w:rPr>
        <w:t xml:space="preserve"> квартала </w:t>
      </w:r>
      <w:r w:rsidRPr="005D52E9">
        <w:rPr>
          <w:rFonts w:ascii="Basis Grotesque Pro" w:hAnsi="Basis Grotesque Pro"/>
          <w:sz w:val="20"/>
          <w:szCs w:val="20"/>
        </w:rPr>
        <w:t>201</w:t>
      </w:r>
      <w:r w:rsidR="005B480D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 г. денежный отток по инвестициям во внеоборотные </w:t>
      </w:r>
      <w:r w:rsidR="00BE26D2" w:rsidRPr="005D52E9">
        <w:rPr>
          <w:rFonts w:ascii="Basis Grotesque Pro" w:hAnsi="Basis Grotesque Pro"/>
          <w:sz w:val="20"/>
          <w:szCs w:val="20"/>
        </w:rPr>
        <w:t xml:space="preserve">активы </w:t>
      </w:r>
      <w:r w:rsidRPr="005D52E9">
        <w:rPr>
          <w:rFonts w:ascii="Basis Grotesque Pro" w:hAnsi="Basis Grotesque Pro"/>
          <w:sz w:val="20"/>
          <w:szCs w:val="20"/>
        </w:rPr>
        <w:t xml:space="preserve">без учета </w:t>
      </w:r>
      <w:r w:rsidR="00B90635" w:rsidRPr="005D52E9">
        <w:rPr>
          <w:rFonts w:ascii="Basis Grotesque Pro" w:hAnsi="Basis Grotesque Pro"/>
          <w:sz w:val="20"/>
          <w:szCs w:val="20"/>
        </w:rPr>
        <w:t xml:space="preserve">госпрограмм </w:t>
      </w:r>
      <w:r w:rsidR="00754762" w:rsidRPr="005D52E9">
        <w:rPr>
          <w:rFonts w:ascii="Basis Grotesque Pro" w:hAnsi="Basis Grotesque Pro"/>
          <w:sz w:val="20"/>
          <w:szCs w:val="20"/>
        </w:rPr>
        <w:t>вырос</w:t>
      </w:r>
      <w:r w:rsidR="008D785F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 xml:space="preserve">на </w:t>
      </w:r>
      <w:r w:rsidR="0054054F" w:rsidRPr="005D52E9">
        <w:rPr>
          <w:rFonts w:ascii="Basis Grotesque Pro" w:hAnsi="Basis Grotesque Pro"/>
          <w:sz w:val="20"/>
          <w:szCs w:val="20"/>
        </w:rPr>
        <w:t>51</w:t>
      </w:r>
      <w:r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754762" w:rsidRPr="005D52E9">
        <w:rPr>
          <w:rFonts w:ascii="Basis Grotesque Pro" w:hAnsi="Basis Grotesque Pro"/>
          <w:sz w:val="20"/>
          <w:szCs w:val="20"/>
        </w:rPr>
        <w:t>30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6</w:t>
      </w:r>
      <w:r w:rsidRPr="005D52E9">
        <w:rPr>
          <w:rFonts w:ascii="Basis Grotesque Pro" w:hAnsi="Basis Grotesque Pro"/>
          <w:sz w:val="20"/>
          <w:szCs w:val="20"/>
        </w:rPr>
        <w:t xml:space="preserve"> млрд руб</w:t>
      </w:r>
      <w:r w:rsidR="00EC49BB" w:rsidRPr="005D52E9">
        <w:rPr>
          <w:rFonts w:ascii="Basis Grotesque Pro" w:hAnsi="Basis Grotesque Pro"/>
          <w:sz w:val="20"/>
          <w:szCs w:val="20"/>
        </w:rPr>
        <w:t>.</w:t>
      </w:r>
      <w:r w:rsidRPr="005D52E9">
        <w:rPr>
          <w:rFonts w:ascii="Basis Grotesque Pro" w:hAnsi="Basis Grotesque Pro"/>
          <w:sz w:val="20"/>
          <w:szCs w:val="20"/>
        </w:rPr>
        <w:t xml:space="preserve"> (</w:t>
      </w:r>
      <w:r w:rsidR="00754762" w:rsidRPr="005D52E9">
        <w:rPr>
          <w:rFonts w:ascii="Basis Grotesque Pro" w:hAnsi="Basis Grotesque Pro"/>
          <w:sz w:val="20"/>
          <w:szCs w:val="20"/>
        </w:rPr>
        <w:t>3</w:t>
      </w:r>
      <w:r w:rsidR="0054054F" w:rsidRPr="005D52E9">
        <w:rPr>
          <w:rFonts w:ascii="Basis Grotesque Pro" w:hAnsi="Basis Grotesque Pro"/>
          <w:sz w:val="20"/>
          <w:szCs w:val="20"/>
        </w:rPr>
        <w:t>2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3</w:t>
      </w:r>
      <w:r w:rsidRPr="005D52E9">
        <w:rPr>
          <w:rFonts w:ascii="Basis Grotesque Pro" w:hAnsi="Basis Grotesque Pro"/>
          <w:sz w:val="20"/>
          <w:szCs w:val="20"/>
        </w:rPr>
        <w:t>% от выручки).</w:t>
      </w:r>
      <w:r w:rsidR="005B480D" w:rsidRPr="005D52E9">
        <w:rPr>
          <w:rFonts w:ascii="Basis Grotesque Pro" w:hAnsi="Basis Grotesque Pro"/>
          <w:sz w:val="20"/>
          <w:szCs w:val="20"/>
        </w:rPr>
        <w:t xml:space="preserve"> </w:t>
      </w:r>
      <w:r w:rsidR="008010EC" w:rsidRPr="005D52E9">
        <w:rPr>
          <w:rFonts w:ascii="Basis Grotesque Pro" w:hAnsi="Basis Grotesque Pro"/>
          <w:sz w:val="20"/>
          <w:szCs w:val="20"/>
        </w:rPr>
        <w:t xml:space="preserve">По итогам 2019 г. денежный отток по инвестициям во внеоборотные активы без учета госпрограмм вырос </w:t>
      </w:r>
      <w:r w:rsidR="006117B4" w:rsidRPr="005D52E9">
        <w:rPr>
          <w:rFonts w:ascii="Basis Grotesque Pro" w:hAnsi="Basis Grotesque Pro"/>
          <w:sz w:val="20"/>
          <w:szCs w:val="20"/>
        </w:rPr>
        <w:t xml:space="preserve">на </w:t>
      </w:r>
      <w:r w:rsidR="00D94C5C" w:rsidRPr="005D52E9">
        <w:rPr>
          <w:rFonts w:ascii="Basis Grotesque Pro" w:hAnsi="Basis Grotesque Pro"/>
          <w:sz w:val="20"/>
          <w:szCs w:val="20"/>
        </w:rPr>
        <w:t>2</w:t>
      </w:r>
      <w:r w:rsidR="0054054F" w:rsidRPr="005D52E9">
        <w:rPr>
          <w:rFonts w:ascii="Basis Grotesque Pro" w:hAnsi="Basis Grotesque Pro"/>
          <w:sz w:val="20"/>
          <w:szCs w:val="20"/>
        </w:rPr>
        <w:t>2</w:t>
      </w:r>
      <w:r w:rsidR="00CB3494" w:rsidRPr="005D52E9">
        <w:rPr>
          <w:rFonts w:ascii="Basis Grotesque Pro" w:hAnsi="Basis Grotesque Pro"/>
          <w:sz w:val="20"/>
          <w:szCs w:val="20"/>
        </w:rPr>
        <w:t xml:space="preserve">% до </w:t>
      </w:r>
      <w:r w:rsidR="00D94C5C" w:rsidRPr="005D52E9">
        <w:rPr>
          <w:rFonts w:ascii="Basis Grotesque Pro" w:hAnsi="Basis Grotesque Pro"/>
          <w:sz w:val="20"/>
          <w:szCs w:val="20"/>
        </w:rPr>
        <w:t>7</w:t>
      </w:r>
      <w:r w:rsidR="006117B4" w:rsidRPr="005D52E9">
        <w:rPr>
          <w:rFonts w:ascii="Basis Grotesque Pro" w:hAnsi="Basis Grotesque Pro"/>
          <w:sz w:val="20"/>
          <w:szCs w:val="20"/>
        </w:rPr>
        <w:t>1</w:t>
      </w:r>
      <w:r w:rsidR="00D94C5C"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8</w:t>
      </w:r>
      <w:r w:rsidR="008010EC" w:rsidRPr="005D52E9">
        <w:rPr>
          <w:rFonts w:ascii="Basis Grotesque Pro" w:hAnsi="Basis Grotesque Pro"/>
          <w:sz w:val="20"/>
          <w:szCs w:val="20"/>
        </w:rPr>
        <w:t xml:space="preserve"> млрд руб. (</w:t>
      </w:r>
      <w:r w:rsidR="00D94C5C" w:rsidRPr="005D52E9">
        <w:rPr>
          <w:rFonts w:ascii="Basis Grotesque Pro" w:hAnsi="Basis Grotesque Pro"/>
          <w:sz w:val="20"/>
          <w:szCs w:val="20"/>
        </w:rPr>
        <w:t>21</w:t>
      </w:r>
      <w:r w:rsidR="008010EC"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3</w:t>
      </w:r>
      <w:r w:rsidR="00826AC2">
        <w:rPr>
          <w:rFonts w:ascii="Basis Grotesque Pro" w:hAnsi="Basis Grotesque Pro"/>
          <w:sz w:val="20"/>
          <w:szCs w:val="20"/>
        </w:rPr>
        <w:t>% от выручки).</w:t>
      </w:r>
    </w:p>
    <w:p w14:paraId="4AD5AC70" w14:textId="328E53C7" w:rsidR="00090013" w:rsidRPr="005D52E9" w:rsidRDefault="006A1DD6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Свободный денежный поток за </w:t>
      </w:r>
      <w:r w:rsidR="008010EC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D94C5C" w:rsidRPr="005D52E9">
        <w:rPr>
          <w:rFonts w:ascii="Basis Grotesque Pro" w:hAnsi="Basis Grotesque Pro"/>
          <w:sz w:val="20"/>
          <w:szCs w:val="20"/>
          <w:lang w:val="en-US"/>
        </w:rPr>
        <w:t>V</w:t>
      </w:r>
      <w:r w:rsidRPr="005D52E9">
        <w:rPr>
          <w:rFonts w:ascii="Basis Grotesque Pro" w:hAnsi="Basis Grotesque Pro"/>
          <w:sz w:val="20"/>
          <w:szCs w:val="20"/>
        </w:rPr>
        <w:t xml:space="preserve"> квартал 2019 г. </w:t>
      </w:r>
      <w:r w:rsidR="007C1B21" w:rsidRPr="005D52E9">
        <w:rPr>
          <w:rFonts w:ascii="Basis Grotesque Pro" w:hAnsi="Basis Grotesque Pro"/>
          <w:sz w:val="20"/>
          <w:szCs w:val="20"/>
        </w:rPr>
        <w:t xml:space="preserve">вырос </w:t>
      </w:r>
      <w:r w:rsidR="00D94C5C" w:rsidRPr="005D52E9">
        <w:rPr>
          <w:rFonts w:ascii="Basis Grotesque Pro" w:hAnsi="Basis Grotesque Pro"/>
          <w:sz w:val="20"/>
          <w:szCs w:val="20"/>
        </w:rPr>
        <w:t xml:space="preserve">на </w:t>
      </w:r>
      <w:r w:rsidR="0054054F" w:rsidRPr="005D52E9">
        <w:rPr>
          <w:rFonts w:ascii="Basis Grotesque Pro" w:hAnsi="Basis Grotesque Pro"/>
          <w:sz w:val="20"/>
          <w:szCs w:val="20"/>
        </w:rPr>
        <w:t>4</w:t>
      </w:r>
      <w:r w:rsidR="00D94C5C" w:rsidRPr="005D52E9">
        <w:rPr>
          <w:rFonts w:ascii="Basis Grotesque Pro" w:hAnsi="Basis Grotesque Pro"/>
          <w:sz w:val="20"/>
          <w:szCs w:val="20"/>
        </w:rPr>
        <w:t>%</w:t>
      </w:r>
      <w:r w:rsidR="007C1B21" w:rsidRPr="005D52E9">
        <w:rPr>
          <w:rFonts w:ascii="Basis Grotesque Pro" w:hAnsi="Basis Grotesque Pro"/>
          <w:sz w:val="20"/>
          <w:szCs w:val="20"/>
        </w:rPr>
        <w:t xml:space="preserve"> до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D94C5C" w:rsidRPr="005D52E9">
        <w:rPr>
          <w:rFonts w:ascii="Basis Grotesque Pro" w:hAnsi="Basis Grotesque Pro"/>
          <w:sz w:val="20"/>
          <w:szCs w:val="20"/>
        </w:rPr>
        <w:t>18</w:t>
      </w:r>
      <w:r w:rsidRPr="005D52E9">
        <w:rPr>
          <w:rFonts w:ascii="Basis Grotesque Pro" w:hAnsi="Basis Grotesque Pro"/>
          <w:sz w:val="20"/>
          <w:szCs w:val="20"/>
        </w:rPr>
        <w:t>,</w:t>
      </w:r>
      <w:r w:rsidR="00DC4E4C" w:rsidRPr="005D52E9">
        <w:rPr>
          <w:rFonts w:ascii="Basis Grotesque Pro" w:hAnsi="Basis Grotesque Pro"/>
          <w:sz w:val="20"/>
          <w:szCs w:val="20"/>
        </w:rPr>
        <w:t>7</w:t>
      </w:r>
      <w:r w:rsidRPr="005D52E9">
        <w:rPr>
          <w:rFonts w:ascii="Basis Grotesque Pro" w:hAnsi="Basis Grotesque Pro"/>
          <w:sz w:val="20"/>
          <w:szCs w:val="20"/>
        </w:rPr>
        <w:t xml:space="preserve"> млрд руб. </w:t>
      </w:r>
      <w:r w:rsidR="00D94C5C" w:rsidRPr="005D52E9">
        <w:rPr>
          <w:rFonts w:ascii="Basis Grotesque Pro" w:hAnsi="Basis Grotesque Pro"/>
          <w:sz w:val="20"/>
          <w:szCs w:val="20"/>
        </w:rPr>
        <w:t>по сравнению с аналогичным периодом прошлого года</w:t>
      </w:r>
      <w:r w:rsidR="00090013" w:rsidRPr="005D52E9">
        <w:rPr>
          <w:rFonts w:ascii="Basis Grotesque Pro" w:hAnsi="Basis Grotesque Pro"/>
          <w:sz w:val="20"/>
          <w:szCs w:val="20"/>
        </w:rPr>
        <w:t xml:space="preserve">. Свободный денежный поток за 2019 г. </w:t>
      </w:r>
      <w:r w:rsidR="00D94C5C" w:rsidRPr="005D52E9">
        <w:rPr>
          <w:rFonts w:ascii="Basis Grotesque Pro" w:hAnsi="Basis Grotesque Pro"/>
          <w:sz w:val="20"/>
          <w:szCs w:val="20"/>
        </w:rPr>
        <w:t>увеличился на 5</w:t>
      </w:r>
      <w:r w:rsidR="0054054F" w:rsidRPr="005D52E9">
        <w:rPr>
          <w:rFonts w:ascii="Basis Grotesque Pro" w:hAnsi="Basis Grotesque Pro"/>
          <w:sz w:val="20"/>
          <w:szCs w:val="20"/>
        </w:rPr>
        <w:t>5</w:t>
      </w:r>
      <w:r w:rsidR="00D94C5C" w:rsidRPr="005D52E9">
        <w:rPr>
          <w:rFonts w:ascii="Basis Grotesque Pro" w:hAnsi="Basis Grotesque Pro"/>
          <w:sz w:val="20"/>
          <w:szCs w:val="20"/>
        </w:rPr>
        <w:t xml:space="preserve">% </w:t>
      </w:r>
      <w:r w:rsidR="00747E70" w:rsidRPr="005D52E9">
        <w:rPr>
          <w:rFonts w:ascii="Basis Grotesque Pro" w:hAnsi="Basis Grotesque Pro"/>
          <w:sz w:val="20"/>
          <w:szCs w:val="20"/>
        </w:rPr>
        <w:t>до 22</w:t>
      </w:r>
      <w:r w:rsidR="00D94C5C" w:rsidRPr="005D52E9">
        <w:rPr>
          <w:rFonts w:ascii="Basis Grotesque Pro" w:hAnsi="Basis Grotesque Pro"/>
          <w:sz w:val="20"/>
          <w:szCs w:val="20"/>
        </w:rPr>
        <w:t>,</w:t>
      </w:r>
      <w:r w:rsidR="0054054F" w:rsidRPr="005D52E9">
        <w:rPr>
          <w:rFonts w:ascii="Basis Grotesque Pro" w:hAnsi="Basis Grotesque Pro"/>
          <w:sz w:val="20"/>
          <w:szCs w:val="20"/>
        </w:rPr>
        <w:t>8</w:t>
      </w:r>
      <w:r w:rsidR="00D94C5C" w:rsidRPr="005D52E9">
        <w:rPr>
          <w:rFonts w:ascii="Basis Grotesque Pro" w:hAnsi="Basis Grotesque Pro"/>
          <w:sz w:val="20"/>
          <w:szCs w:val="20"/>
        </w:rPr>
        <w:t xml:space="preserve"> </w:t>
      </w:r>
      <w:r w:rsidR="00090013" w:rsidRPr="005D52E9">
        <w:rPr>
          <w:rFonts w:ascii="Basis Grotesque Pro" w:hAnsi="Basis Grotesque Pro"/>
          <w:sz w:val="20"/>
          <w:szCs w:val="20"/>
        </w:rPr>
        <w:t>млрд руб.</w:t>
      </w:r>
      <w:r w:rsidR="00D94C5C" w:rsidRPr="005D52E9">
        <w:rPr>
          <w:rFonts w:ascii="Basis Grotesque Pro" w:hAnsi="Basis Grotesque Pro"/>
          <w:sz w:val="20"/>
          <w:szCs w:val="20"/>
        </w:rPr>
        <w:t xml:space="preserve"> по сравнению с аналогичным периодом прошлого года</w:t>
      </w:r>
      <w:r w:rsidR="00090013" w:rsidRPr="005D52E9">
        <w:rPr>
          <w:rFonts w:ascii="Basis Grotesque Pro" w:hAnsi="Basis Grotesque Pro"/>
          <w:sz w:val="20"/>
          <w:szCs w:val="20"/>
        </w:rPr>
        <w:t>.</w:t>
      </w:r>
    </w:p>
    <w:p w14:paraId="4AB0AF89" w14:textId="68E5CC4D" w:rsidR="006A1DD6" w:rsidRDefault="006A1DD6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</w:p>
    <w:p w14:paraId="52DB84D5" w14:textId="3C050BB5" w:rsidR="00826AC2" w:rsidRDefault="00826AC2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</w:p>
    <w:p w14:paraId="289EE99C" w14:textId="77777777" w:rsidR="00826AC2" w:rsidRDefault="00826AC2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</w:p>
    <w:p w14:paraId="3229DBFC" w14:textId="77777777" w:rsidR="005D52E9" w:rsidRPr="005D52E9" w:rsidRDefault="005D52E9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</w:p>
    <w:tbl>
      <w:tblPr>
        <w:tblStyle w:val="af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449FC" w:rsidRPr="005D52E9" w14:paraId="11FB490A" w14:textId="77777777" w:rsidTr="006A1DD6">
        <w:tc>
          <w:tcPr>
            <w:tcW w:w="9561" w:type="dxa"/>
          </w:tcPr>
          <w:p w14:paraId="7426DD0E" w14:textId="60ED3B62" w:rsidR="00F449FC" w:rsidRPr="005D52E9" w:rsidRDefault="00F449FC" w:rsidP="00F449FC">
            <w:pPr>
              <w:pStyle w:val="aff0"/>
              <w:ind w:left="0"/>
              <w:jc w:val="both"/>
              <w:rPr>
                <w:rFonts w:ascii="Basis Grotesque Pro" w:hAnsi="Basis Grotesque Pro"/>
                <w:color w:val="000000"/>
                <w:sz w:val="20"/>
                <w:szCs w:val="20"/>
                <w:u w:val="single"/>
              </w:rPr>
            </w:pPr>
            <w:r w:rsidRPr="005D52E9">
              <w:rPr>
                <w:rFonts w:ascii="Basis Grotesque Pro" w:hAnsi="Basis Grotesque Pro"/>
                <w:sz w:val="20"/>
                <w:szCs w:val="20"/>
                <w:u w:val="single"/>
              </w:rPr>
              <w:lastRenderedPageBreak/>
              <w:t>Свободный денежный поток (млрд руб.)</w:t>
            </w:r>
          </w:p>
        </w:tc>
      </w:tr>
      <w:tr w:rsidR="00F449FC" w:rsidRPr="005D52E9" w14:paraId="284FB591" w14:textId="77777777" w:rsidTr="006A1DD6">
        <w:tc>
          <w:tcPr>
            <w:tcW w:w="9561" w:type="dxa"/>
          </w:tcPr>
          <w:p w14:paraId="702DCE49" w14:textId="0DB26429" w:rsidR="000B523E" w:rsidRPr="005D52E9" w:rsidRDefault="00DC4E4C" w:rsidP="008932B5">
            <w:pPr>
              <w:pStyle w:val="aff0"/>
              <w:ind w:left="0"/>
              <w:jc w:val="both"/>
              <w:rPr>
                <w:rFonts w:ascii="Basis Grotesque Pro" w:hAnsi="Basis Grotesque Pro"/>
                <w:color w:val="000000"/>
                <w:sz w:val="20"/>
                <w:szCs w:val="20"/>
              </w:rPr>
            </w:pPr>
            <w:r w:rsidRPr="005D52E9">
              <w:rPr>
                <w:rFonts w:ascii="Basis Grotesque Pro" w:hAnsi="Basis Grotesque Pro"/>
              </w:rPr>
              <w:t xml:space="preserve"> </w:t>
            </w:r>
            <w:r w:rsidR="007A0348" w:rsidRPr="005D52E9">
              <w:rPr>
                <w:rFonts w:ascii="Basis Grotesque Pro" w:hAnsi="Basis Grotesque Pro"/>
              </w:rPr>
              <w:t xml:space="preserve"> </w:t>
            </w:r>
            <w:r w:rsidR="008932B5" w:rsidRPr="005D52E9">
              <w:rPr>
                <w:rFonts w:ascii="Basis Grotesque Pro" w:hAnsi="Basis Grotesque Pro"/>
              </w:rPr>
              <w:object w:dxaOrig="8505" w:dyaOrig="4845" w14:anchorId="5F791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165pt" o:ole="">
                  <v:imagedata r:id="rId16" o:title=""/>
                </v:shape>
                <o:OLEObject Type="Embed" ProgID="PBrush" ShapeID="_x0000_i1025" DrawAspect="Content" ObjectID="_1644736171" r:id="rId17"/>
              </w:object>
            </w:r>
          </w:p>
        </w:tc>
      </w:tr>
    </w:tbl>
    <w:p w14:paraId="666BBB06" w14:textId="500AE79F" w:rsidR="000A3072" w:rsidRPr="005D52E9" w:rsidRDefault="000A3072" w:rsidP="00826AC2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Общий долг группы компаний на 31 декабря 2019 г. увеличился на 18% по сравнению с началом года, составив 241,2 млрд руб., в том числе по причине привлечения финансирования на покупку компании DataLine, консолидация результатов деятельности которой </w:t>
      </w:r>
      <w:r w:rsidR="0000427A" w:rsidRPr="005D52E9">
        <w:rPr>
          <w:rFonts w:ascii="Basis Grotesque Pro" w:hAnsi="Basis Grotesque Pro"/>
          <w:sz w:val="20"/>
          <w:szCs w:val="20"/>
        </w:rPr>
        <w:t xml:space="preserve">в части отчета о прибылях и убытках </w:t>
      </w:r>
      <w:r w:rsidRPr="005D52E9">
        <w:rPr>
          <w:rFonts w:ascii="Basis Grotesque Pro" w:hAnsi="Basis Grotesque Pro"/>
          <w:sz w:val="20"/>
          <w:szCs w:val="20"/>
        </w:rPr>
        <w:t xml:space="preserve">будет осуществлена в отчетности группы начиная с </w:t>
      </w:r>
      <w:r w:rsidR="0000427A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00427A" w:rsidRPr="005D52E9">
        <w:rPr>
          <w:rFonts w:ascii="Basis Grotesque Pro" w:hAnsi="Basis Grotesque Pro"/>
          <w:sz w:val="20"/>
          <w:szCs w:val="20"/>
        </w:rPr>
        <w:t xml:space="preserve"> квартала 2020</w:t>
      </w:r>
      <w:r w:rsidRPr="005D52E9">
        <w:rPr>
          <w:rFonts w:ascii="Basis Grotesque Pro" w:hAnsi="Basis Grotesque Pro"/>
          <w:sz w:val="20"/>
          <w:szCs w:val="20"/>
        </w:rPr>
        <w:t xml:space="preserve"> г. Более 99% общего долга группы компаний на 31 декабря 2019 г. </w:t>
      </w:r>
      <w:r w:rsidR="00BE26D2" w:rsidRPr="005D52E9">
        <w:rPr>
          <w:rFonts w:ascii="Basis Grotesque Pro" w:hAnsi="Basis Grotesque Pro"/>
          <w:sz w:val="20"/>
          <w:szCs w:val="20"/>
        </w:rPr>
        <w:t xml:space="preserve">по-прежнему </w:t>
      </w:r>
      <w:r w:rsidRPr="005D52E9">
        <w:rPr>
          <w:rFonts w:ascii="Basis Grotesque Pro" w:hAnsi="Basis Grotesque Pro"/>
          <w:sz w:val="20"/>
          <w:szCs w:val="20"/>
        </w:rPr>
        <w:t>составляли рублевые обязательства.</w:t>
      </w:r>
    </w:p>
    <w:p w14:paraId="736CF45C" w14:textId="58DD820A" w:rsidR="005F794C" w:rsidRPr="005D52E9" w:rsidRDefault="009140AF" w:rsidP="00826AC2">
      <w:pPr>
        <w:spacing w:before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Ч</w:t>
      </w:r>
      <w:r w:rsidR="00EC49BB" w:rsidRPr="005D52E9">
        <w:rPr>
          <w:rFonts w:ascii="Basis Grotesque Pro" w:hAnsi="Basis Grotesque Pro"/>
          <w:sz w:val="20"/>
          <w:szCs w:val="20"/>
        </w:rPr>
        <w:t>истый долг г</w:t>
      </w:r>
      <w:r w:rsidR="00066A91" w:rsidRPr="005D52E9">
        <w:rPr>
          <w:rFonts w:ascii="Basis Grotesque Pro" w:hAnsi="Basis Grotesque Pro"/>
          <w:sz w:val="20"/>
          <w:szCs w:val="20"/>
        </w:rPr>
        <w:t>руппы компаний на 3</w:t>
      </w:r>
      <w:r w:rsidR="005F30EE" w:rsidRPr="005D52E9">
        <w:rPr>
          <w:rFonts w:ascii="Basis Grotesque Pro" w:hAnsi="Basis Grotesque Pro"/>
          <w:sz w:val="20"/>
          <w:szCs w:val="20"/>
        </w:rPr>
        <w:t>1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="005F30EE" w:rsidRPr="005D52E9">
        <w:rPr>
          <w:rFonts w:ascii="Basis Grotesque Pro" w:hAnsi="Basis Grotesque Pro"/>
          <w:sz w:val="20"/>
          <w:szCs w:val="20"/>
        </w:rPr>
        <w:t>декабря</w:t>
      </w:r>
      <w:r w:rsidR="005B480D" w:rsidRPr="005D52E9">
        <w:rPr>
          <w:rFonts w:ascii="Basis Grotesque Pro" w:hAnsi="Basis Grotesque Pro"/>
          <w:sz w:val="20"/>
          <w:szCs w:val="20"/>
        </w:rPr>
        <w:t xml:space="preserve"> 2019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г. составил </w:t>
      </w:r>
      <w:r w:rsidR="00AC1E30" w:rsidRPr="005D52E9">
        <w:rPr>
          <w:rFonts w:ascii="Basis Grotesque Pro" w:hAnsi="Basis Grotesque Pro"/>
          <w:sz w:val="20"/>
          <w:szCs w:val="20"/>
        </w:rPr>
        <w:t>2</w:t>
      </w:r>
      <w:r w:rsidR="005F30EE" w:rsidRPr="005D52E9">
        <w:rPr>
          <w:rFonts w:ascii="Basis Grotesque Pro" w:hAnsi="Basis Grotesque Pro"/>
          <w:sz w:val="20"/>
          <w:szCs w:val="20"/>
        </w:rPr>
        <w:t>12</w:t>
      </w:r>
      <w:r w:rsidR="00066A91" w:rsidRPr="005D52E9">
        <w:rPr>
          <w:rFonts w:ascii="Basis Grotesque Pro" w:hAnsi="Basis Grotesque Pro"/>
          <w:sz w:val="20"/>
          <w:szCs w:val="20"/>
        </w:rPr>
        <w:t>,</w:t>
      </w:r>
      <w:r w:rsidR="005F30EE" w:rsidRPr="005D52E9">
        <w:rPr>
          <w:rFonts w:ascii="Basis Grotesque Pro" w:hAnsi="Basis Grotesque Pro"/>
          <w:sz w:val="20"/>
          <w:szCs w:val="20"/>
        </w:rPr>
        <w:t>7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млрд руб.,</w:t>
      </w:r>
      <w:r w:rsidR="00CC48B7" w:rsidRPr="005D52E9">
        <w:rPr>
          <w:rFonts w:ascii="Basis Grotesque Pro" w:hAnsi="Basis Grotesque Pro"/>
          <w:sz w:val="20"/>
          <w:szCs w:val="20"/>
        </w:rPr>
        <w:t xml:space="preserve"> увеличившись на </w:t>
      </w:r>
      <w:r w:rsidR="005F30EE" w:rsidRPr="005D52E9">
        <w:rPr>
          <w:rFonts w:ascii="Basis Grotesque Pro" w:hAnsi="Basis Grotesque Pro"/>
          <w:sz w:val="20"/>
          <w:szCs w:val="20"/>
        </w:rPr>
        <w:t>14</w:t>
      </w:r>
      <w:r w:rsidR="00A21479" w:rsidRPr="005D52E9">
        <w:rPr>
          <w:rFonts w:ascii="Basis Grotesque Pro" w:hAnsi="Basis Grotesque Pro"/>
          <w:sz w:val="20"/>
          <w:szCs w:val="20"/>
        </w:rPr>
        <w:t>%</w:t>
      </w:r>
      <w:r w:rsidR="002E5A5D" w:rsidRPr="005D52E9">
        <w:rPr>
          <w:rFonts w:ascii="Basis Grotesque Pro" w:hAnsi="Basis Grotesque Pro"/>
          <w:sz w:val="20"/>
          <w:szCs w:val="20"/>
        </w:rPr>
        <w:t xml:space="preserve"> к началу года.</w:t>
      </w:r>
      <w:r w:rsidR="00A21479" w:rsidRPr="005D52E9">
        <w:rPr>
          <w:rFonts w:ascii="Basis Grotesque Pro" w:hAnsi="Basis Grotesque Pro"/>
          <w:sz w:val="20"/>
          <w:szCs w:val="20"/>
        </w:rPr>
        <w:t xml:space="preserve"> О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тношение чистого долга к показателю OIBDA за последние 12 месяцев составило </w:t>
      </w:r>
      <w:r w:rsidR="005F30EE" w:rsidRPr="005D52E9">
        <w:rPr>
          <w:rFonts w:ascii="Basis Grotesque Pro" w:hAnsi="Basis Grotesque Pro"/>
          <w:sz w:val="20"/>
          <w:szCs w:val="20"/>
        </w:rPr>
        <w:t>2</w:t>
      </w:r>
      <w:r w:rsidR="00066A91" w:rsidRPr="005D52E9">
        <w:rPr>
          <w:rFonts w:ascii="Basis Grotesque Pro" w:hAnsi="Basis Grotesque Pro"/>
          <w:sz w:val="20"/>
          <w:szCs w:val="20"/>
        </w:rPr>
        <w:t>,</w:t>
      </w:r>
      <w:r w:rsidR="005F30EE" w:rsidRPr="005D52E9">
        <w:rPr>
          <w:rFonts w:ascii="Basis Grotesque Pro" w:hAnsi="Basis Grotesque Pro"/>
          <w:sz w:val="20"/>
          <w:szCs w:val="20"/>
        </w:rPr>
        <w:t>0</w:t>
      </w:r>
      <w:r w:rsidR="00271CC5" w:rsidRPr="005D52E9">
        <w:rPr>
          <w:rFonts w:ascii="Basis Grotesque Pro" w:hAnsi="Basis Grotesque Pro"/>
          <w:sz w:val="20"/>
          <w:szCs w:val="20"/>
        </w:rPr>
        <w:t>х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="00271CC5" w:rsidRPr="005D52E9">
        <w:rPr>
          <w:rFonts w:ascii="Basis Grotesque Pro" w:hAnsi="Basis Grotesque Pro"/>
          <w:sz w:val="20"/>
          <w:szCs w:val="20"/>
        </w:rPr>
        <w:t>на 3</w:t>
      </w:r>
      <w:r w:rsidR="005F30EE" w:rsidRPr="005D52E9">
        <w:rPr>
          <w:rFonts w:ascii="Basis Grotesque Pro" w:hAnsi="Basis Grotesque Pro"/>
          <w:sz w:val="20"/>
          <w:szCs w:val="20"/>
        </w:rPr>
        <w:t>1</w:t>
      </w:r>
      <w:r w:rsidR="002104ED" w:rsidRPr="005D52E9">
        <w:rPr>
          <w:rFonts w:ascii="Basis Grotesque Pro" w:hAnsi="Basis Grotesque Pro"/>
          <w:sz w:val="20"/>
          <w:szCs w:val="20"/>
        </w:rPr>
        <w:t xml:space="preserve"> </w:t>
      </w:r>
      <w:r w:rsidR="005F30EE" w:rsidRPr="005D52E9">
        <w:rPr>
          <w:rFonts w:ascii="Basis Grotesque Pro" w:hAnsi="Basis Grotesque Pro"/>
          <w:sz w:val="20"/>
          <w:szCs w:val="20"/>
        </w:rPr>
        <w:t>декабря</w:t>
      </w:r>
      <w:r w:rsidR="002104ED" w:rsidRPr="005D52E9">
        <w:rPr>
          <w:rFonts w:ascii="Basis Grotesque Pro" w:hAnsi="Basis Grotesque Pro"/>
          <w:sz w:val="20"/>
          <w:szCs w:val="20"/>
        </w:rPr>
        <w:t xml:space="preserve"> 2019 г. </w:t>
      </w:r>
      <w:r w:rsidR="005F794C" w:rsidRPr="005D52E9">
        <w:rPr>
          <w:rFonts w:ascii="Basis Grotesque Pro" w:hAnsi="Basis Grotesque Pro"/>
          <w:b/>
          <w:bCs/>
          <w:sz w:val="20"/>
          <w:szCs w:val="20"/>
        </w:rPr>
        <w:br w:type="page"/>
      </w:r>
    </w:p>
    <w:p w14:paraId="08461D65" w14:textId="77777777" w:rsidR="00066A91" w:rsidRPr="005D52E9" w:rsidRDefault="00066A91" w:rsidP="00AF1DE6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lastRenderedPageBreak/>
        <w:t>ДОПОЛНИТЕЛЬНАЯ ИНФОРМАЦИЯ: КОНФЕРЕНЦ-ЗВОНОК</w:t>
      </w:r>
    </w:p>
    <w:p w14:paraId="74AE6E7A" w14:textId="77777777" w:rsidR="000A3072" w:rsidRPr="005D52E9" w:rsidRDefault="000A3072" w:rsidP="00826AC2">
      <w:pPr>
        <w:pStyle w:val="a3"/>
        <w:tabs>
          <w:tab w:val="right" w:pos="9000"/>
        </w:tabs>
        <w:spacing w:before="120" w:beforeAutospacing="0" w:after="0" w:afterAutospacing="0"/>
        <w:ind w:right="70"/>
        <w:jc w:val="both"/>
        <w:rPr>
          <w:rFonts w:ascii="Basis Grotesque Pro" w:hAnsi="Basis Grotesque Pro" w:cs="Arial"/>
          <w:sz w:val="20"/>
          <w:szCs w:val="20"/>
        </w:rPr>
      </w:pPr>
      <w:r w:rsidRPr="005D52E9">
        <w:rPr>
          <w:rFonts w:ascii="Basis Grotesque Pro" w:hAnsi="Basis Grotesque Pro" w:cs="Arial"/>
          <w:sz w:val="20"/>
          <w:szCs w:val="20"/>
        </w:rPr>
        <w:t>Сегодня руководство ПАО «Ростелеком» проведет сеанс конференц-связи и вебкаст в 16:00 по московскому времени, 14:00 по центрально-европейскому времени, 13:00 по лондонскому времени и 8:00 по нью-йоркскому времени. Для подключения к конференц-звонку участники могут набирать следующие номера:</w:t>
      </w:r>
    </w:p>
    <w:p w14:paraId="62D1233F" w14:textId="77777777" w:rsidR="000A3072" w:rsidRPr="005D52E9" w:rsidRDefault="000A3072" w:rsidP="00826AC2">
      <w:pPr>
        <w:pStyle w:val="a3"/>
        <w:spacing w:before="120" w:beforeAutospacing="0" w:after="0" w:afterAutospacing="0"/>
        <w:jc w:val="both"/>
        <w:rPr>
          <w:rFonts w:ascii="Basis Grotesque Pro" w:eastAsia="PMingLiU" w:hAnsi="Basis Grotesque Pro" w:cs="Arial"/>
          <w:sz w:val="20"/>
          <w:szCs w:val="20"/>
          <w:lang w:val="en-US" w:eastAsia="zh-TW"/>
        </w:rPr>
      </w:pP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>Для звонков</w:t>
      </w:r>
      <w:r w:rsidRPr="005D52E9">
        <w:rPr>
          <w:rFonts w:ascii="Basis Grotesque Pro" w:eastAsia="PMingLiU" w:hAnsi="Basis Grotesque Pro" w:cs="Arial"/>
          <w:sz w:val="20"/>
          <w:szCs w:val="20"/>
          <w:lang w:val="en-US" w:eastAsia="zh-TW"/>
        </w:rPr>
        <w:t xml:space="preserve"> </w:t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>из</w:t>
      </w:r>
      <w:r w:rsidRPr="005D52E9">
        <w:rPr>
          <w:rFonts w:ascii="Basis Grotesque Pro" w:eastAsia="PMingLiU" w:hAnsi="Basis Grotesque Pro" w:cs="Arial"/>
          <w:sz w:val="20"/>
          <w:szCs w:val="20"/>
          <w:lang w:val="en-US" w:eastAsia="zh-TW"/>
        </w:rPr>
        <w:t>:</w:t>
      </w:r>
    </w:p>
    <w:p w14:paraId="0C421B81" w14:textId="77777777" w:rsidR="000A3072" w:rsidRPr="005D52E9" w:rsidRDefault="000A3072" w:rsidP="00826AC2">
      <w:pPr>
        <w:pStyle w:val="a3"/>
        <w:numPr>
          <w:ilvl w:val="0"/>
          <w:numId w:val="12"/>
        </w:numPr>
        <w:spacing w:before="120" w:beforeAutospacing="0" w:after="0" w:afterAutospacing="0"/>
        <w:jc w:val="both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>России</w:t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+7 495 646 9190</w:t>
      </w:r>
    </w:p>
    <w:p w14:paraId="5F25E1C1" w14:textId="53AC3CF8" w:rsidR="000A3072" w:rsidRPr="005D52E9" w:rsidRDefault="000A3072" w:rsidP="00826AC2">
      <w:pPr>
        <w:pStyle w:val="a3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>Великобритании и других стран</w:t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+44 (0)330 336 9411</w:t>
      </w:r>
    </w:p>
    <w:p w14:paraId="4B52844D" w14:textId="1AB28723" w:rsidR="000A3072" w:rsidRPr="005D52E9" w:rsidRDefault="000A3072" w:rsidP="00826AC2">
      <w:pPr>
        <w:pStyle w:val="a3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>США</w:t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5D52E9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+1 323 794 2590</w:t>
      </w:r>
    </w:p>
    <w:tbl>
      <w:tblPr>
        <w:tblStyle w:val="aff9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49"/>
      </w:tblGrid>
      <w:tr w:rsidR="000A3072" w:rsidRPr="005D52E9" w14:paraId="0130888C" w14:textId="77777777" w:rsidTr="008B0C67">
        <w:tc>
          <w:tcPr>
            <w:tcW w:w="5382" w:type="dxa"/>
          </w:tcPr>
          <w:p w14:paraId="1D4AF47D" w14:textId="77777777" w:rsidR="000A3072" w:rsidRPr="005D52E9" w:rsidRDefault="000A3072" w:rsidP="00826AC2">
            <w:pPr>
              <w:pStyle w:val="a3"/>
              <w:spacing w:before="12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5D52E9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доступа для выбора русского языка:</w:t>
            </w:r>
          </w:p>
        </w:tc>
        <w:tc>
          <w:tcPr>
            <w:tcW w:w="4949" w:type="dxa"/>
          </w:tcPr>
          <w:p w14:paraId="5F920E04" w14:textId="77777777" w:rsidR="000A3072" w:rsidRPr="005D52E9" w:rsidRDefault="000A3072" w:rsidP="00826AC2">
            <w:pPr>
              <w:pStyle w:val="a3"/>
              <w:spacing w:before="12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5D52E9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8150844</w:t>
            </w:r>
          </w:p>
        </w:tc>
      </w:tr>
      <w:tr w:rsidR="000A3072" w:rsidRPr="005D52E9" w14:paraId="53386B80" w14:textId="77777777" w:rsidTr="008B0C67">
        <w:tc>
          <w:tcPr>
            <w:tcW w:w="5382" w:type="dxa"/>
          </w:tcPr>
          <w:p w14:paraId="3DF31536" w14:textId="77777777" w:rsidR="000A3072" w:rsidRPr="005D52E9" w:rsidRDefault="000A3072" w:rsidP="00826AC2">
            <w:pPr>
              <w:pStyle w:val="a3"/>
              <w:spacing w:before="12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5D52E9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доступа для выбора английского языка:</w:t>
            </w:r>
            <w:r w:rsidRPr="005D52E9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ab/>
            </w:r>
          </w:p>
        </w:tc>
        <w:tc>
          <w:tcPr>
            <w:tcW w:w="4949" w:type="dxa"/>
          </w:tcPr>
          <w:p w14:paraId="318194DB" w14:textId="77777777" w:rsidR="000A3072" w:rsidRPr="005D52E9" w:rsidRDefault="000A3072" w:rsidP="00826AC2">
            <w:pPr>
              <w:pStyle w:val="a3"/>
              <w:spacing w:before="12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5D52E9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1178197</w:t>
            </w:r>
          </w:p>
        </w:tc>
      </w:tr>
    </w:tbl>
    <w:p w14:paraId="7AE0CE0C" w14:textId="47B0B019" w:rsidR="000A3072" w:rsidRPr="00826AC2" w:rsidRDefault="000A3072" w:rsidP="00826AC2">
      <w:pPr>
        <w:spacing w:before="120"/>
        <w:jc w:val="both"/>
        <w:rPr>
          <w:rStyle w:val="a4"/>
          <w:rFonts w:ascii="Basis Grotesque Pro" w:eastAsia="Calibri" w:hAnsi="Basis Grotesque Pro"/>
          <w:sz w:val="20"/>
          <w:szCs w:val="20"/>
        </w:rPr>
      </w:pPr>
      <w:r w:rsidRPr="005D52E9">
        <w:rPr>
          <w:rFonts w:ascii="Basis Grotesque Pro" w:hAnsi="Basis Grotesque Pro"/>
          <w:color w:val="000000"/>
          <w:sz w:val="20"/>
          <w:szCs w:val="20"/>
        </w:rPr>
        <w:t>Вебкаст звонка будет доступен на английском и русском языках по следующей ссылке:</w:t>
      </w:r>
      <w:r w:rsidR="00826AC2">
        <w:rPr>
          <w:rFonts w:ascii="Basis Grotesque Pro" w:hAnsi="Basis Grotesque Pro"/>
          <w:color w:val="000000"/>
          <w:sz w:val="20"/>
          <w:szCs w:val="20"/>
        </w:rPr>
        <w:br/>
      </w:r>
      <w:hyperlink r:id="rId18" w:history="1"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webcasts</w:t>
        </w:r>
        <w:r w:rsidRPr="00826AC2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.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eqs</w:t>
        </w:r>
        <w:r w:rsidRPr="00826AC2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.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com</w:t>
        </w:r>
        <w:r w:rsidRPr="00826AC2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register</w:t>
        </w:r>
        <w:r w:rsidRPr="00826AC2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rostelecom</w:t>
        </w:r>
        <w:r w:rsidRPr="00826AC2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20200303/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ru</w:t>
        </w:r>
      </w:hyperlink>
      <w:r w:rsidRPr="00826AC2">
        <w:rPr>
          <w:rFonts w:ascii="Basis Grotesque Pro" w:hAnsi="Basis Grotesque Pro"/>
          <w:sz w:val="20"/>
          <w:szCs w:val="20"/>
        </w:rPr>
        <w:t>.</w:t>
      </w:r>
    </w:p>
    <w:p w14:paraId="42F86760" w14:textId="77777777" w:rsidR="000A3072" w:rsidRPr="005D52E9" w:rsidRDefault="000A3072" w:rsidP="00826AC2">
      <w:pPr>
        <w:spacing w:before="120"/>
        <w:jc w:val="both"/>
        <w:rPr>
          <w:rFonts w:ascii="Basis Grotesque Pro" w:eastAsia="Calibri" w:hAnsi="Basis Grotesque Pro"/>
          <w:sz w:val="20"/>
          <w:szCs w:val="20"/>
          <w:lang w:eastAsia="en-US"/>
        </w:rPr>
      </w:pPr>
      <w:r w:rsidRPr="005D52E9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 xml:space="preserve">После проведения конференц-звонка его запись будет доступна на корпоративном сайте компании по ссылке: </w:t>
      </w:r>
      <w:hyperlink r:id="rId19" w:history="1"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www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.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company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.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rt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.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ru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ir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results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_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and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_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presentations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financials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val="en-US" w:eastAsia="en-GB"/>
          </w:rPr>
          <w:t>IFRS</w:t>
        </w:r>
        <w:r w:rsidRPr="005D52E9">
          <w:rPr>
            <w:rStyle w:val="a4"/>
            <w:rFonts w:ascii="Basis Grotesque Pro" w:eastAsia="Calibri" w:hAnsi="Basis Grotesque Pro"/>
            <w:sz w:val="20"/>
            <w:szCs w:val="20"/>
            <w:lang w:eastAsia="en-GB"/>
          </w:rPr>
          <w:t>/2019/4</w:t>
        </w:r>
      </w:hyperlink>
      <w:r w:rsidRPr="005D52E9">
        <w:rPr>
          <w:rFonts w:ascii="Basis Grotesque Pro" w:hAnsi="Basis Grotesque Pro"/>
          <w:sz w:val="20"/>
          <w:szCs w:val="20"/>
        </w:rPr>
        <w:t>.</w:t>
      </w:r>
    </w:p>
    <w:p w14:paraId="4EA2A10B" w14:textId="77777777" w:rsidR="000A3072" w:rsidRPr="005D52E9" w:rsidRDefault="000A3072" w:rsidP="00826AC2">
      <w:pPr>
        <w:pStyle w:val="a3"/>
        <w:spacing w:before="120" w:beforeAutospacing="0" w:after="0" w:afterAutospacing="0"/>
        <w:jc w:val="both"/>
        <w:rPr>
          <w:rFonts w:ascii="Basis Grotesque Pro" w:hAnsi="Basis Grotesque Pro" w:cs="Arial"/>
          <w:sz w:val="20"/>
          <w:szCs w:val="20"/>
        </w:rPr>
      </w:pPr>
    </w:p>
    <w:p w14:paraId="66250C60" w14:textId="77777777" w:rsidR="00066A91" w:rsidRPr="005D52E9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  <w:r w:rsidRPr="005D52E9">
        <w:rPr>
          <w:rFonts w:ascii="Basis Grotesque Pro" w:hAnsi="Basis Grotesque Pro" w:cs="Arial"/>
          <w:sz w:val="20"/>
          <w:szCs w:val="20"/>
        </w:rPr>
        <w:t>* * *</w:t>
      </w:r>
    </w:p>
    <w:p w14:paraId="36589CE9" w14:textId="579352A4" w:rsidR="00066A91" w:rsidRPr="005D52E9" w:rsidRDefault="00066A91" w:rsidP="00066A91">
      <w:pPr>
        <w:pStyle w:val="aff0"/>
        <w:spacing w:before="240" w:after="240"/>
        <w:ind w:left="539" w:hanging="539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>ПРИЛОЖЕНИЯ</w:t>
      </w:r>
      <w:r w:rsidR="00D9705D" w:rsidRPr="005D52E9">
        <w:rPr>
          <w:rFonts w:ascii="Basis Grotesque Pro" w:hAnsi="Basis Grotesque Pro"/>
          <w:b/>
          <w:bCs/>
          <w:sz w:val="20"/>
          <w:szCs w:val="20"/>
          <w:lang w:val="en-US"/>
        </w:rPr>
        <w:t xml:space="preserve"> </w:t>
      </w:r>
    </w:p>
    <w:p w14:paraId="00886EEA" w14:textId="71F72B9B" w:rsidR="00066A91" w:rsidRPr="005D52E9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Расчет OIBDA</w:t>
      </w:r>
      <w:r w:rsidR="00846DD6" w:rsidRPr="005D52E9">
        <w:rPr>
          <w:rFonts w:ascii="Basis Grotesque Pro" w:hAnsi="Basis Grotesque Pro"/>
          <w:sz w:val="20"/>
          <w:szCs w:val="20"/>
        </w:rPr>
        <w:t>.</w:t>
      </w:r>
    </w:p>
    <w:p w14:paraId="0D13B970" w14:textId="402B5F93" w:rsidR="00066A91" w:rsidRPr="005D52E9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Приме</w:t>
      </w:r>
      <w:r w:rsidR="00846DD6" w:rsidRPr="005D52E9">
        <w:rPr>
          <w:rFonts w:ascii="Basis Grotesque Pro" w:hAnsi="Basis Grotesque Pro"/>
          <w:sz w:val="20"/>
          <w:szCs w:val="20"/>
        </w:rPr>
        <w:t>нение стандартов МФСО 9,</w:t>
      </w:r>
      <w:r w:rsidR="0011506B" w:rsidRPr="005D52E9">
        <w:rPr>
          <w:rFonts w:ascii="Basis Grotesque Pro" w:hAnsi="Basis Grotesque Pro"/>
          <w:sz w:val="20"/>
          <w:szCs w:val="20"/>
        </w:rPr>
        <w:t xml:space="preserve"> </w:t>
      </w:r>
      <w:r w:rsidR="00846DD6" w:rsidRPr="005D52E9">
        <w:rPr>
          <w:rFonts w:ascii="Basis Grotesque Pro" w:hAnsi="Basis Grotesque Pro"/>
          <w:sz w:val="20"/>
          <w:szCs w:val="20"/>
        </w:rPr>
        <w:t>15 и 16.</w:t>
      </w:r>
    </w:p>
    <w:p w14:paraId="48BDBA88" w14:textId="3C7CDC58" w:rsidR="00066A91" w:rsidRPr="005D52E9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Отчет о совокупном доходе по итогам 201</w:t>
      </w:r>
      <w:r w:rsidR="005B480D" w:rsidRPr="005D52E9">
        <w:rPr>
          <w:rFonts w:ascii="Basis Grotesque Pro" w:hAnsi="Basis Grotesque Pro"/>
          <w:sz w:val="20"/>
          <w:szCs w:val="20"/>
        </w:rPr>
        <w:t>9</w:t>
      </w:r>
      <w:r w:rsidR="00846DD6" w:rsidRPr="005D52E9">
        <w:rPr>
          <w:rFonts w:ascii="Basis Grotesque Pro" w:hAnsi="Basis Grotesque Pro"/>
          <w:sz w:val="20"/>
          <w:szCs w:val="20"/>
        </w:rPr>
        <w:t xml:space="preserve"> г.</w:t>
      </w:r>
    </w:p>
    <w:p w14:paraId="31A9C544" w14:textId="52C6A2D3" w:rsidR="00066A91" w:rsidRPr="005D52E9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Отчет о движении денежных средств по итогам 201</w:t>
      </w:r>
      <w:r w:rsidR="005B480D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 г.</w:t>
      </w:r>
    </w:p>
    <w:p w14:paraId="5901995E" w14:textId="7FCA9F62" w:rsidR="00066A91" w:rsidRPr="005D52E9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Отчет о финансовом положении по итогам 201</w:t>
      </w:r>
      <w:r w:rsidR="005B480D" w:rsidRPr="005D52E9">
        <w:rPr>
          <w:rFonts w:ascii="Basis Grotesque Pro" w:hAnsi="Basis Grotesque Pro"/>
          <w:sz w:val="20"/>
          <w:szCs w:val="20"/>
        </w:rPr>
        <w:t>9</w:t>
      </w:r>
      <w:r w:rsidRPr="005D52E9">
        <w:rPr>
          <w:rFonts w:ascii="Basis Grotesque Pro" w:hAnsi="Basis Grotesque Pro"/>
          <w:sz w:val="20"/>
          <w:szCs w:val="20"/>
        </w:rPr>
        <w:t xml:space="preserve"> г. </w:t>
      </w:r>
      <w:r w:rsidRPr="005D52E9">
        <w:rPr>
          <w:rFonts w:ascii="Basis Grotesque Pro" w:hAnsi="Basis Grotesque Pro"/>
          <w:b/>
          <w:bCs/>
          <w:sz w:val="20"/>
          <w:szCs w:val="20"/>
        </w:rPr>
        <w:br w:type="page"/>
      </w:r>
      <w:r w:rsidR="00EC49BB" w:rsidRPr="005D52E9"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1. Расчет OIBDA</w:t>
      </w:r>
    </w:p>
    <w:p w14:paraId="2D6598EB" w14:textId="77777777" w:rsidR="00066A91" w:rsidRPr="005D52E9" w:rsidRDefault="00066A91" w:rsidP="00066A91">
      <w:pPr>
        <w:rPr>
          <w:rFonts w:ascii="Basis Grotesque Pro" w:hAnsi="Basis Grotesque Pro"/>
          <w:sz w:val="20"/>
          <w:szCs w:val="20"/>
        </w:rPr>
      </w:pPr>
    </w:p>
    <w:p w14:paraId="75BFC211" w14:textId="77777777" w:rsidR="00817A2F" w:rsidRPr="005D52E9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OIBDA не является показателем, рассчитанным в соответствии с US GAAP или IFRS. Компания рассчитывает OIBDA как операционную прибыль до амортизации и отдельных расходов. Мы считаем, что OIBDA дает важную информацию инвесторам, так как отражает состояние бизнеса компании, включая ее способность финансировать капитальные расходы, приобретения и другие инвестиции, а также возможность привлекать заемные средства и обслуживать долг. </w:t>
      </w:r>
    </w:p>
    <w:p w14:paraId="5884F418" w14:textId="77777777" w:rsidR="00817A2F" w:rsidRPr="005D52E9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p w14:paraId="7F952889" w14:textId="77777777" w:rsidR="00817A2F" w:rsidRPr="005D52E9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 xml:space="preserve">К расчету показателя </w:t>
      </w:r>
      <w:r w:rsidRPr="005D52E9">
        <w:rPr>
          <w:rFonts w:ascii="Basis Grotesque Pro" w:hAnsi="Basis Grotesque Pro"/>
          <w:sz w:val="20"/>
          <w:szCs w:val="20"/>
          <w:lang w:val="en-US"/>
        </w:rPr>
        <w:t>OIBDA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  <w:u w:val="single"/>
        </w:rPr>
        <w:t>не</w:t>
      </w:r>
      <w:r w:rsidRPr="005D52E9">
        <w:rPr>
          <w:rFonts w:ascii="Basis Grotesque Pro" w:hAnsi="Basis Grotesque Pro"/>
          <w:sz w:val="20"/>
          <w:szCs w:val="20"/>
        </w:rPr>
        <w:t xml:space="preserve"> принимаются:</w:t>
      </w:r>
    </w:p>
    <w:p w14:paraId="18411E96" w14:textId="3DF89B87" w:rsidR="00817A2F" w:rsidRPr="005D52E9" w:rsidRDefault="00817A2F" w:rsidP="00EC0C6C">
      <w:pPr>
        <w:pStyle w:val="afff"/>
        <w:numPr>
          <w:ilvl w:val="0"/>
          <w:numId w:val="13"/>
        </w:numPr>
        <w:jc w:val="both"/>
        <w:rPr>
          <w:rFonts w:ascii="Basis Grotesque Pro" w:hAnsi="Basis Grotesque Pro"/>
          <w:lang w:val="ru-RU"/>
        </w:rPr>
      </w:pPr>
      <w:r w:rsidRPr="005D52E9">
        <w:rPr>
          <w:rFonts w:ascii="Basis Grotesque Pro" w:hAnsi="Basis Grotesque Pro" w:cs="Arial"/>
          <w:lang w:val="ru-RU" w:eastAsia="ru-RU"/>
        </w:rPr>
        <w:t>расход по долгосрочной программе мотивации менеджмента, предполагающей начисление</w:t>
      </w:r>
      <w:r w:rsidRPr="005D52E9">
        <w:rPr>
          <w:rFonts w:ascii="Basis Grotesque Pro" w:hAnsi="Basis Grotesque Pro" w:cs="Arial"/>
          <w:lang w:val="ru-RU"/>
        </w:rPr>
        <w:t xml:space="preserve"> резервов по статье </w:t>
      </w:r>
      <w:r w:rsidR="007C1971" w:rsidRPr="005D52E9">
        <w:rPr>
          <w:rFonts w:ascii="Basis Grotesque Pro" w:hAnsi="Basis Grotesque Pro" w:cs="Arial"/>
          <w:lang w:val="ru-RU"/>
        </w:rPr>
        <w:t>«</w:t>
      </w:r>
      <w:r w:rsidRPr="005D52E9">
        <w:rPr>
          <w:rFonts w:ascii="Basis Grotesque Pro" w:hAnsi="Basis Grotesque Pro" w:cs="Arial"/>
          <w:lang w:val="ru-RU"/>
        </w:rPr>
        <w:t>расходы на персонал</w:t>
      </w:r>
      <w:r w:rsidR="007C1971" w:rsidRPr="005D52E9">
        <w:rPr>
          <w:rFonts w:ascii="Basis Grotesque Pro" w:hAnsi="Basis Grotesque Pro" w:cs="Arial"/>
          <w:lang w:val="ru-RU"/>
        </w:rPr>
        <w:t>»</w:t>
      </w:r>
      <w:r w:rsidRPr="005D52E9">
        <w:rPr>
          <w:rFonts w:ascii="Basis Grotesque Pro" w:hAnsi="Basis Grotesque Pro" w:cs="Arial"/>
          <w:lang w:val="ru-RU"/>
        </w:rPr>
        <w:t>;</w:t>
      </w:r>
    </w:p>
    <w:p w14:paraId="153F1C10" w14:textId="31E40682" w:rsidR="00817A2F" w:rsidRPr="005D52E9" w:rsidRDefault="00817A2F" w:rsidP="00EC0C6C">
      <w:pPr>
        <w:pStyle w:val="afff"/>
        <w:numPr>
          <w:ilvl w:val="0"/>
          <w:numId w:val="13"/>
        </w:numPr>
        <w:jc w:val="both"/>
        <w:rPr>
          <w:rFonts w:ascii="Basis Grotesque Pro" w:hAnsi="Basis Grotesque Pro"/>
          <w:lang w:val="ru-RU"/>
        </w:rPr>
      </w:pPr>
      <w:r w:rsidRPr="005D52E9">
        <w:rPr>
          <w:rFonts w:ascii="Basis Grotesque Pro" w:hAnsi="Basis Grotesque Pro" w:cs="Arial"/>
          <w:lang w:val="ru-RU"/>
        </w:rPr>
        <w:t>расход по негосударственному пенсионному обеспечению.</w:t>
      </w:r>
    </w:p>
    <w:p w14:paraId="019C3559" w14:textId="0D31CAD1" w:rsidR="00817A2F" w:rsidRPr="005D52E9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3700"/>
        <w:gridCol w:w="891"/>
        <w:gridCol w:w="891"/>
        <w:gridCol w:w="1177"/>
        <w:gridCol w:w="1052"/>
        <w:gridCol w:w="1052"/>
        <w:gridCol w:w="1177"/>
      </w:tblGrid>
      <w:tr w:rsidR="00D53F2C" w:rsidRPr="005D52E9" w14:paraId="7D47E421" w14:textId="77777777" w:rsidTr="003F483B">
        <w:trPr>
          <w:trHeight w:val="7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9CDB" w14:textId="789C7808" w:rsidR="00691471" w:rsidRPr="005D52E9" w:rsidRDefault="00691471" w:rsidP="00846DD6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bookmarkStart w:id="4" w:name="RANGE!B68"/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 руб</w:t>
            </w:r>
            <w:r w:rsidR="00FA20A9"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.</w:t>
            </w:r>
            <w:bookmarkEnd w:id="4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E3202" w14:textId="70E19033" w:rsidR="00691471" w:rsidRPr="005D52E9" w:rsidRDefault="00887D79" w:rsidP="0069147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20"/>
                <w:szCs w:val="20"/>
                <w:lang w:val="en-US"/>
              </w:rPr>
              <w:t>IV</w:t>
            </w:r>
            <w:r w:rsidR="00691471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15642" w14:textId="0F0426BB" w:rsidR="00691471" w:rsidRPr="005D52E9" w:rsidRDefault="00887D79" w:rsidP="0069147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20"/>
                <w:szCs w:val="20"/>
                <w:lang w:val="en-US"/>
              </w:rPr>
              <w:t>IV</w:t>
            </w:r>
            <w:r w:rsidR="00691471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1286" w14:textId="6CBE8456" w:rsidR="00691471" w:rsidRPr="005D52E9" w:rsidRDefault="00691471" w:rsidP="009515E8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E4B69" w14:textId="6F2D3276" w:rsidR="00691471" w:rsidRPr="005D52E9" w:rsidRDefault="00691471" w:rsidP="00887D79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FE5D8" w14:textId="4212E7E7" w:rsidR="00691471" w:rsidRPr="005D52E9" w:rsidRDefault="00691471" w:rsidP="00887D79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5C1E" w14:textId="2179F41E" w:rsidR="00691471" w:rsidRPr="005D52E9" w:rsidRDefault="00691471" w:rsidP="009515E8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D9705D" w:rsidRPr="005D52E9" w14:paraId="6A02D4BB" w14:textId="77777777" w:rsidTr="007E47CC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C225" w14:textId="6278DA72" w:rsidR="00D9705D" w:rsidRPr="005D52E9" w:rsidRDefault="00D9705D" w:rsidP="009515E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Операционная прибыль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6AFDE88" w14:textId="47C4C9F5" w:rsidR="00D9705D" w:rsidRPr="005D52E9" w:rsidRDefault="00D9705D" w:rsidP="001577C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3 </w:t>
            </w:r>
            <w:r w:rsidR="001577C0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="001577C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8E01F" w14:textId="441F474F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8 167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BAE180" w14:textId="64FBB4AB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52%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569B5FB" w14:textId="07A6F2BB" w:rsidR="00D9705D" w:rsidRPr="005D52E9" w:rsidRDefault="00D9705D" w:rsidP="006512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33 8</w:t>
            </w:r>
            <w:r w:rsidR="0065128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726CB" w14:textId="07D2935F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35 800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17ED9A" w14:textId="12F769E5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5%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D9705D" w:rsidRPr="005D52E9" w14:paraId="4827DFC1" w14:textId="77777777" w:rsidTr="007E47C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F516" w14:textId="617FD3AA" w:rsidR="00D9705D" w:rsidRPr="005D52E9" w:rsidRDefault="00D9705D" w:rsidP="009515E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Плюс: Амортизация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B71F6BB" w14:textId="267695AE" w:rsidR="00D9705D" w:rsidRPr="005D52E9" w:rsidRDefault="00D9705D" w:rsidP="001577C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19 3</w:t>
            </w:r>
            <w:r w:rsidR="001577C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31E14" w14:textId="280F8A53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16 713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75BD4F" w14:textId="14C41E2D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16%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5EC4395" w14:textId="1531954D" w:rsidR="00D9705D" w:rsidRPr="005D52E9" w:rsidRDefault="00D9705D" w:rsidP="006512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67 3</w:t>
            </w:r>
            <w:r w:rsidR="0065128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99AB3" w14:textId="523886E7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60 329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E08A56" w14:textId="4CA31B27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12%</w:t>
            </w:r>
          </w:p>
        </w:tc>
      </w:tr>
      <w:tr w:rsidR="00D9705D" w:rsidRPr="005D52E9" w14:paraId="67EE9C8D" w14:textId="77777777" w:rsidTr="007E47CC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D923" w14:textId="77777777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Плюс: Неденежный расход по долгосрочной программе мотивации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6F9EE61" w14:textId="4FAAF9BC" w:rsidR="00D9705D" w:rsidRPr="005D52E9" w:rsidRDefault="00D9705D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1 286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AD0D5" w14:textId="201D664D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886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A742A" w14:textId="1237C2A0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45%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2F7419A" w14:textId="758A8124" w:rsidR="00D9705D" w:rsidRPr="005D52E9" w:rsidRDefault="00D9705D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4 007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CA2B1" w14:textId="76CBE9CC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3 638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A0997" w14:textId="19B4EA04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10%</w:t>
            </w:r>
          </w:p>
        </w:tc>
      </w:tr>
      <w:tr w:rsidR="00D9705D" w:rsidRPr="005D52E9" w14:paraId="4DA08430" w14:textId="77777777" w:rsidTr="007E47CC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BDFD" w14:textId="77777777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Плюс: Расход по негосударственному пенсионному обеспечению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C9D7AEA" w14:textId="1E235C42" w:rsidR="00D9705D" w:rsidRPr="005D52E9" w:rsidRDefault="00D9705D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11AFB" w14:textId="39322DBF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272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4DCF5" w14:textId="26679C01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93%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3CD91AC" w14:textId="40BE53BE" w:rsidR="00D9705D" w:rsidRPr="005D52E9" w:rsidRDefault="00D9705D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1 354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A5830" w14:textId="5F9A55E6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1 134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60812" w14:textId="6D993A5A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19%</w:t>
            </w:r>
          </w:p>
        </w:tc>
      </w:tr>
      <w:tr w:rsidR="00D9705D" w:rsidRPr="005D52E9" w14:paraId="6B7034C5" w14:textId="77777777" w:rsidTr="007E47CC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03A0" w14:textId="28C2B09F" w:rsidR="00D9705D" w:rsidRPr="005D52E9" w:rsidRDefault="00D9705D" w:rsidP="009515E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OIBDA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23D0F6" w14:textId="4F2E3EEF" w:rsidR="00D9705D" w:rsidRPr="005D52E9" w:rsidRDefault="00D9705D" w:rsidP="006512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25 0</w:t>
            </w:r>
            <w:r w:rsidR="0065128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46447" w14:textId="738D157A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26 038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57DBBF" w14:textId="71A43A0B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4%</w:t>
            </w: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7961410" w14:textId="6B55C87B" w:rsidR="00D9705D" w:rsidRPr="005D52E9" w:rsidRDefault="00D9705D" w:rsidP="006512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106 5</w:t>
            </w:r>
            <w:r w:rsidR="00651280" w:rsidRPr="005D52E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C964F" w14:textId="681AE29B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100 900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6F2F23" w14:textId="0A1D6B50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i/>
                <w:iCs/>
                <w:sz w:val="18"/>
                <w:szCs w:val="18"/>
              </w:rPr>
              <w:t>6%</w:t>
            </w:r>
          </w:p>
        </w:tc>
      </w:tr>
      <w:tr w:rsidR="00D9705D" w:rsidRPr="005D52E9" w14:paraId="2A6B2205" w14:textId="77777777" w:rsidTr="007E47CC">
        <w:trPr>
          <w:trHeight w:val="2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485A" w14:textId="798665C7" w:rsidR="00D9705D" w:rsidRPr="005D52E9" w:rsidRDefault="00D9705D" w:rsidP="009515E8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OIBDA, % от выручки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D575FE" w14:textId="4032381B" w:rsidR="00D9705D" w:rsidRPr="005D52E9" w:rsidRDefault="00651280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26,4</w:t>
            </w:r>
            <w:r w:rsidR="00D9705D"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1C6E2F" w14:textId="17781984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29,8%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E3E8" w14:textId="7577899C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3052A" w14:textId="193DAABC" w:rsidR="00D9705D" w:rsidRPr="005D52E9" w:rsidRDefault="00D9705D" w:rsidP="00D9705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b/>
                <w:bCs/>
                <w:sz w:val="18"/>
                <w:szCs w:val="18"/>
              </w:rPr>
              <w:t>31,6%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9D37B" w14:textId="373DE3C9" w:rsidR="00D9705D" w:rsidRPr="005D52E9" w:rsidRDefault="00D9705D" w:rsidP="00D9705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5D52E9">
              <w:rPr>
                <w:rFonts w:ascii="Basis Grotesque Pro" w:hAnsi="Basis Grotesque Pro"/>
                <w:sz w:val="18"/>
                <w:szCs w:val="18"/>
              </w:rPr>
              <w:t>31,5%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EA81" w14:textId="5C58612C" w:rsidR="00D9705D" w:rsidRPr="005D52E9" w:rsidRDefault="00D9705D" w:rsidP="00D9705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</w:p>
        </w:tc>
      </w:tr>
    </w:tbl>
    <w:p w14:paraId="4A3E6B13" w14:textId="06EF997F" w:rsidR="00691471" w:rsidRPr="005D52E9" w:rsidRDefault="00691471" w:rsidP="00817A2F">
      <w:pPr>
        <w:jc w:val="both"/>
        <w:rPr>
          <w:rFonts w:ascii="Basis Grotesque Pro" w:hAnsi="Basis Grotesque Pro"/>
          <w:sz w:val="20"/>
          <w:szCs w:val="20"/>
        </w:rPr>
      </w:pPr>
    </w:p>
    <w:p w14:paraId="30E05A94" w14:textId="77777777" w:rsidR="00691471" w:rsidRPr="005D52E9" w:rsidRDefault="00691471" w:rsidP="00817A2F">
      <w:pPr>
        <w:jc w:val="both"/>
        <w:rPr>
          <w:rFonts w:ascii="Basis Grotesque Pro" w:hAnsi="Basis Grotesque Pro"/>
          <w:sz w:val="20"/>
          <w:szCs w:val="20"/>
        </w:rPr>
      </w:pPr>
    </w:p>
    <w:p w14:paraId="44AA4A4D" w14:textId="4028D527" w:rsidR="00066A91" w:rsidRPr="005D52E9" w:rsidRDefault="00066A91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>Приложение 2. Примен</w:t>
      </w:r>
      <w:r w:rsidR="00EC49BB" w:rsidRPr="005D52E9">
        <w:rPr>
          <w:rFonts w:ascii="Basis Grotesque Pro" w:hAnsi="Basis Grotesque Pro"/>
          <w:b/>
          <w:bCs/>
          <w:sz w:val="20"/>
          <w:szCs w:val="20"/>
        </w:rPr>
        <w:t>ение стандартов МСФО 9, 15 и 16</w:t>
      </w:r>
    </w:p>
    <w:p w14:paraId="7986084A" w14:textId="77777777" w:rsidR="009332F7" w:rsidRPr="005D52E9" w:rsidRDefault="009332F7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</w:p>
    <w:p w14:paraId="687DA056" w14:textId="3E7ABA66" w:rsidR="00066A91" w:rsidRPr="005D52E9" w:rsidRDefault="00EC49BB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С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</w:t>
      </w:r>
      <w:r w:rsidR="007C1971" w:rsidRPr="005D52E9">
        <w:rPr>
          <w:rFonts w:ascii="Basis Grotesque Pro" w:hAnsi="Basis Grotesque Pro"/>
          <w:sz w:val="20"/>
          <w:szCs w:val="20"/>
          <w:lang w:val="en-US"/>
        </w:rPr>
        <w:t>I</w:t>
      </w:r>
      <w:r w:rsidR="007C1971" w:rsidRPr="005D52E9">
        <w:rPr>
          <w:rFonts w:ascii="Basis Grotesque Pro" w:hAnsi="Basis Grotesque Pro"/>
          <w:sz w:val="20"/>
          <w:szCs w:val="20"/>
        </w:rPr>
        <w:t xml:space="preserve"> </w:t>
      </w:r>
      <w:r w:rsidR="00066A91" w:rsidRPr="005D52E9">
        <w:rPr>
          <w:rFonts w:ascii="Basis Grotesque Pro" w:hAnsi="Basis Grotesque Pro"/>
          <w:sz w:val="20"/>
          <w:szCs w:val="20"/>
        </w:rPr>
        <w:t>квартала 2018 г.</w:t>
      </w:r>
      <w:r w:rsidRPr="005D52E9">
        <w:rPr>
          <w:rFonts w:ascii="Basis Grotesque Pro" w:hAnsi="Basis Grotesque Pro"/>
          <w:sz w:val="20"/>
          <w:szCs w:val="20"/>
        </w:rPr>
        <w:t xml:space="preserve"> группа</w:t>
      </w:r>
      <w:r w:rsidR="007C1971" w:rsidRPr="005D52E9">
        <w:rPr>
          <w:rFonts w:ascii="Basis Grotesque Pro" w:hAnsi="Basis Grotesque Pro"/>
          <w:sz w:val="20"/>
          <w:szCs w:val="20"/>
        </w:rPr>
        <w:t xml:space="preserve"> компаний</w:t>
      </w:r>
      <w:r w:rsidR="00066A91" w:rsidRPr="005D52E9">
        <w:rPr>
          <w:rFonts w:ascii="Basis Grotesque Pro" w:hAnsi="Basis Grotesque Pro"/>
          <w:sz w:val="20"/>
          <w:szCs w:val="20"/>
        </w:rPr>
        <w:t xml:space="preserve"> применяет МСФО 9, 15 и 16, используя модифицированный ретроспективный подход. Ниже изложены основные изменения, которые связаны </w:t>
      </w:r>
      <w:r w:rsidRPr="005D52E9">
        <w:rPr>
          <w:rFonts w:ascii="Basis Grotesque Pro" w:hAnsi="Basis Grotesque Pro"/>
          <w:sz w:val="20"/>
          <w:szCs w:val="20"/>
        </w:rPr>
        <w:t>с применением данных стандартов.</w:t>
      </w:r>
    </w:p>
    <w:p w14:paraId="367D047F" w14:textId="1237DC38" w:rsidR="00066A91" w:rsidRPr="005D52E9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Капитализированы расходы по операционной аренде</w:t>
      </w:r>
      <w:r w:rsidR="007C1971" w:rsidRPr="005D52E9">
        <w:rPr>
          <w:rFonts w:ascii="Basis Grotesque Pro" w:hAnsi="Basis Grotesque Pro"/>
          <w:sz w:val="20"/>
          <w:szCs w:val="20"/>
        </w:rPr>
        <w:t>.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7C1971" w:rsidRPr="005D52E9">
        <w:rPr>
          <w:rFonts w:ascii="Basis Grotesque Pro" w:hAnsi="Basis Grotesque Pro"/>
          <w:sz w:val="20"/>
          <w:szCs w:val="20"/>
        </w:rPr>
        <w:t>Он</w:t>
      </w:r>
      <w:r w:rsidRPr="005D52E9">
        <w:rPr>
          <w:rFonts w:ascii="Basis Grotesque Pro" w:hAnsi="Basis Grotesque Pro"/>
          <w:sz w:val="20"/>
          <w:szCs w:val="20"/>
        </w:rPr>
        <w:t>и отражены в балансе в составе строки «Права пользования активами». Обязательства по правам пользования отражены в отдель</w:t>
      </w:r>
      <w:r w:rsidR="003A0A78" w:rsidRPr="005D52E9">
        <w:rPr>
          <w:rFonts w:ascii="Basis Grotesque Pro" w:hAnsi="Basis Grotesque Pro"/>
          <w:sz w:val="20"/>
          <w:szCs w:val="20"/>
        </w:rPr>
        <w:t>ных одноименных строках баланса</w:t>
      </w:r>
      <w:r w:rsidRPr="005D52E9">
        <w:rPr>
          <w:rFonts w:ascii="Basis Grotesque Pro" w:hAnsi="Basis Grotesque Pro"/>
          <w:sz w:val="20"/>
          <w:szCs w:val="20"/>
        </w:rPr>
        <w:t xml:space="preserve">. </w:t>
      </w:r>
    </w:p>
    <w:p w14:paraId="75223C46" w14:textId="0407FE0E" w:rsidR="00066A91" w:rsidRPr="005D52E9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Капитализированы расходы на заключение и выполнение договоров с покупателями</w:t>
      </w:r>
      <w:r w:rsidR="007C1971" w:rsidRPr="005D52E9">
        <w:rPr>
          <w:rFonts w:ascii="Basis Grotesque Pro" w:hAnsi="Basis Grotesque Pro"/>
          <w:sz w:val="20"/>
          <w:szCs w:val="20"/>
        </w:rPr>
        <w:t>.</w:t>
      </w:r>
      <w:r w:rsidRPr="005D52E9">
        <w:rPr>
          <w:rFonts w:ascii="Basis Grotesque Pro" w:hAnsi="Basis Grotesque Pro"/>
          <w:sz w:val="20"/>
          <w:szCs w:val="20"/>
        </w:rPr>
        <w:t xml:space="preserve"> </w:t>
      </w:r>
      <w:r w:rsidR="007C1971" w:rsidRPr="005D52E9">
        <w:rPr>
          <w:rFonts w:ascii="Basis Grotesque Pro" w:hAnsi="Basis Grotesque Pro"/>
          <w:sz w:val="20"/>
          <w:szCs w:val="20"/>
        </w:rPr>
        <w:t>Он</w:t>
      </w:r>
      <w:r w:rsidRPr="005D52E9">
        <w:rPr>
          <w:rFonts w:ascii="Basis Grotesque Pro" w:hAnsi="Basis Grotesque Pro"/>
          <w:sz w:val="20"/>
          <w:szCs w:val="20"/>
        </w:rPr>
        <w:t xml:space="preserve">и отражены в балансе в составе строки «Активы по расходам по договорам с покупателями». </w:t>
      </w:r>
    </w:p>
    <w:p w14:paraId="3D6F35DA" w14:textId="41AA0AEB" w:rsidR="00066A91" w:rsidRPr="005D52E9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Из состава дебиторской задолженности выделе</w:t>
      </w:r>
      <w:r w:rsidR="00EC49BB" w:rsidRPr="005D52E9">
        <w:rPr>
          <w:rFonts w:ascii="Basis Grotesque Pro" w:hAnsi="Basis Grotesque Pro"/>
          <w:sz w:val="20"/>
          <w:szCs w:val="20"/>
        </w:rPr>
        <w:t>ны а</w:t>
      </w:r>
      <w:r w:rsidRPr="005D52E9">
        <w:rPr>
          <w:rFonts w:ascii="Basis Grotesque Pro" w:hAnsi="Basis Grotesque Pro"/>
          <w:sz w:val="20"/>
          <w:szCs w:val="20"/>
        </w:rPr>
        <w:t>ктивы по договорам с покупателями, представляющие собой задолженность по оказанным услугам, по которым еще не выставлены счета.</w:t>
      </w:r>
    </w:p>
    <w:p w14:paraId="6E71BFBD" w14:textId="3371BD2D" w:rsidR="00066A91" w:rsidRPr="005D52E9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>Откладывается выручка от продажи товаров или оказания услуг, не представляющи</w:t>
      </w:r>
      <w:r w:rsidR="007C1971" w:rsidRPr="005D52E9">
        <w:rPr>
          <w:rFonts w:ascii="Basis Grotesque Pro" w:hAnsi="Basis Grotesque Pro"/>
          <w:sz w:val="20"/>
          <w:szCs w:val="20"/>
        </w:rPr>
        <w:t>х</w:t>
      </w:r>
      <w:r w:rsidRPr="005D52E9">
        <w:rPr>
          <w:rFonts w:ascii="Basis Grotesque Pro" w:hAnsi="Basis Grotesque Pro"/>
          <w:sz w:val="20"/>
          <w:szCs w:val="20"/>
        </w:rPr>
        <w:t xml:space="preserve"> индивидуальную ценность для клиента.</w:t>
      </w:r>
    </w:p>
    <w:p w14:paraId="1CD5A3CF" w14:textId="2D733F17" w:rsidR="00066A91" w:rsidRPr="005D52E9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="007C1971" w:rsidRPr="005D52E9">
        <w:rPr>
          <w:rFonts w:ascii="Basis Grotesque Pro" w:hAnsi="Basis Grotesque Pro"/>
          <w:sz w:val="20"/>
          <w:szCs w:val="20"/>
        </w:rPr>
        <w:t>Дисконтируются д</w:t>
      </w:r>
      <w:r w:rsidRPr="005D52E9">
        <w:rPr>
          <w:rFonts w:ascii="Basis Grotesque Pro" w:hAnsi="Basis Grotesque Pro"/>
          <w:sz w:val="20"/>
          <w:szCs w:val="20"/>
        </w:rPr>
        <w:t>олгосрочные авансы полученные, содержащие компонент финансирования.</w:t>
      </w:r>
    </w:p>
    <w:p w14:paraId="61B03CB6" w14:textId="394823BB" w:rsidR="000A5F99" w:rsidRPr="005D52E9" w:rsidRDefault="00066A91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sz w:val="20"/>
          <w:szCs w:val="20"/>
        </w:rPr>
        <w:t>•</w:t>
      </w:r>
      <w:r w:rsidR="00FA20A9" w:rsidRPr="005D52E9">
        <w:rPr>
          <w:rFonts w:ascii="Basis Grotesque Pro" w:hAnsi="Basis Grotesque Pro"/>
          <w:sz w:val="20"/>
          <w:szCs w:val="20"/>
        </w:rPr>
        <w:t xml:space="preserve"> </w:t>
      </w:r>
      <w:r w:rsidRPr="005D52E9">
        <w:rPr>
          <w:rFonts w:ascii="Basis Grotesque Pro" w:hAnsi="Basis Grotesque Pro"/>
          <w:sz w:val="20"/>
          <w:szCs w:val="20"/>
        </w:rPr>
        <w:t xml:space="preserve">Резерв под </w:t>
      </w:r>
      <w:r w:rsidR="00EC49BB" w:rsidRPr="005D52E9">
        <w:rPr>
          <w:rFonts w:ascii="Basis Grotesque Pro" w:hAnsi="Basis Grotesque Pro"/>
          <w:sz w:val="20"/>
          <w:szCs w:val="20"/>
        </w:rPr>
        <w:t xml:space="preserve">обесценение финансовых активов </w:t>
      </w:r>
      <w:r w:rsidRPr="005D52E9">
        <w:rPr>
          <w:rFonts w:ascii="Basis Grotesque Pro" w:hAnsi="Basis Grotesque Pro"/>
          <w:sz w:val="20"/>
          <w:szCs w:val="20"/>
        </w:rPr>
        <w:t>признается на основании ожидаемых кредитных убытков.</w:t>
      </w: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 </w:t>
      </w:r>
    </w:p>
    <w:p w14:paraId="247A2455" w14:textId="77777777" w:rsidR="000A5F99" w:rsidRPr="005D52E9" w:rsidRDefault="000A5F99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</w:p>
    <w:p w14:paraId="5C2DB873" w14:textId="2C6564A8" w:rsidR="00E3397E" w:rsidRPr="005D52E9" w:rsidRDefault="00E3397E">
      <w:pPr>
        <w:spacing w:after="200" w:line="276" w:lineRule="auto"/>
        <w:rPr>
          <w:rFonts w:ascii="Basis Grotesque Pro" w:hAnsi="Basis Grotesque Pro"/>
          <w:bCs/>
          <w:sz w:val="20"/>
          <w:szCs w:val="20"/>
        </w:rPr>
      </w:pPr>
      <w:r w:rsidRPr="005D52E9">
        <w:rPr>
          <w:rFonts w:ascii="Basis Grotesque Pro" w:hAnsi="Basis Grotesque Pro"/>
          <w:bCs/>
          <w:sz w:val="20"/>
          <w:szCs w:val="20"/>
        </w:rPr>
        <w:br w:type="pag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840"/>
        <w:gridCol w:w="700"/>
        <w:gridCol w:w="1420"/>
        <w:gridCol w:w="1620"/>
      </w:tblGrid>
      <w:tr w:rsidR="006F66E8" w:rsidRPr="005D52E9" w14:paraId="3032D0A4" w14:textId="77777777" w:rsidTr="006724E8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4827" w14:textId="2A6237AE" w:rsidR="006F66E8" w:rsidRPr="005D52E9" w:rsidRDefault="006F66E8" w:rsidP="006724E8">
            <w:pPr>
              <w:rPr>
                <w:rFonts w:ascii="Basis Grotesque Pro" w:hAnsi="Basis Grotesque Pro"/>
              </w:rPr>
            </w:pPr>
            <w:r w:rsidRPr="005D52E9">
              <w:rPr>
                <w:rFonts w:ascii="Basis Grotesque Pro" w:hAnsi="Basis Grotesque Pro"/>
                <w:b/>
                <w:bCs/>
                <w:sz w:val="20"/>
                <w:szCs w:val="20"/>
              </w:rPr>
              <w:lastRenderedPageBreak/>
              <w:t xml:space="preserve">Приложение 3. Отчет о совокупном доходе по итогам 2019 г. 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8EBB1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6B1E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Год, закончившийся 31 декабря</w:t>
            </w:r>
          </w:p>
        </w:tc>
      </w:tr>
      <w:tr w:rsidR="006F66E8" w:rsidRPr="005D52E9" w14:paraId="54762E8C" w14:textId="77777777" w:rsidTr="006724E8">
        <w:trPr>
          <w:trHeight w:val="34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FD7F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15BAEEB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22AEE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2019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5951C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2018 г. (пересмотренные)</w:t>
            </w:r>
          </w:p>
        </w:tc>
      </w:tr>
      <w:tr w:rsidR="006F66E8" w:rsidRPr="005D52E9" w14:paraId="7BBBC4AD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8B12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Выручка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8260D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8ABD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337 421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65A1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320 239</w:t>
            </w:r>
          </w:p>
        </w:tc>
      </w:tr>
      <w:tr w:rsidR="006F66E8" w:rsidRPr="005D52E9" w14:paraId="4FDF0E8C" w14:textId="77777777" w:rsidTr="006724E8">
        <w:trPr>
          <w:trHeight w:val="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1F4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CC493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0BA6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CDB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3B06EB4" w14:textId="77777777" w:rsidTr="006724E8">
        <w:trPr>
          <w:trHeight w:val="16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FBEF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Операционные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C8F4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1D45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B7B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0D24AB2B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CD34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Заработная плата, прочие выплаты и социальные отчисления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0740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076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(106 193)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DCA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(97 350)</w:t>
            </w:r>
          </w:p>
        </w:tc>
      </w:tr>
      <w:tr w:rsidR="006F66E8" w:rsidRPr="005D52E9" w14:paraId="373673FE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4273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D0799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5FE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(67 313)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33A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(60 329)</w:t>
            </w:r>
          </w:p>
        </w:tc>
      </w:tr>
      <w:tr w:rsidR="006F66E8" w:rsidRPr="005D52E9" w14:paraId="65C8DA6C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9C35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Расходы по услугам операторов связи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17B4A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9E2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(57 151)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F09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(58 293)</w:t>
            </w:r>
          </w:p>
        </w:tc>
      </w:tr>
      <w:tr w:rsidR="006F66E8" w:rsidRPr="005D52E9" w14:paraId="52ED2F32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4DF4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Материалы, ремонт и обслуживание, коммунальные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78FC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323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(26 168)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2E1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(26 183)</w:t>
            </w:r>
          </w:p>
        </w:tc>
      </w:tr>
      <w:tr w:rsidR="006F66E8" w:rsidRPr="005D52E9" w14:paraId="26B326A6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7604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Прибыль от выбытия основных средств и нематериальных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6406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1BA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8 081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084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7 184</w:t>
            </w:r>
          </w:p>
        </w:tc>
      </w:tr>
      <w:tr w:rsidR="006F66E8" w:rsidRPr="005D52E9" w14:paraId="6E4442F8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7C61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Убытки от обесценения финансовых активов учитываемых по амортизированной стоимости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6796C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D21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(6 190)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9C7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(4 925)</w:t>
            </w:r>
          </w:p>
        </w:tc>
      </w:tr>
      <w:tr w:rsidR="006F66E8" w:rsidRPr="005D52E9" w14:paraId="3073B04F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22F2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Прочие операционные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8BB0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966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17 359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175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13 673</w:t>
            </w:r>
          </w:p>
        </w:tc>
      </w:tr>
      <w:tr w:rsidR="006F66E8" w:rsidRPr="005D52E9" w14:paraId="09CD61C4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8291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Прочие операционные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D389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006F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(65 994)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7DD3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(58 216)</w:t>
            </w:r>
          </w:p>
        </w:tc>
      </w:tr>
      <w:tr w:rsidR="006F66E8" w:rsidRPr="005D52E9" w14:paraId="718029E4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623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Итого операционные расходы, нетто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97F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4BD7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(303 569)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61C1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(284 439)</w:t>
            </w:r>
          </w:p>
        </w:tc>
      </w:tr>
      <w:tr w:rsidR="006F66E8" w:rsidRPr="005D52E9" w14:paraId="27692645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0EFB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Операционная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F9677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208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33 852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D2C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35 800</w:t>
            </w:r>
          </w:p>
        </w:tc>
      </w:tr>
      <w:tr w:rsidR="006F66E8" w:rsidRPr="005D52E9" w14:paraId="0BDE9FBA" w14:textId="77777777" w:rsidTr="006724E8">
        <w:trPr>
          <w:trHeight w:val="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DB18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D9C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414C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B53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20842A9B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6481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Доля в прибылях/(убытках) ассоциированных компаний и совместных предприятий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A31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CD4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1 971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A0D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(91)</w:t>
            </w:r>
          </w:p>
        </w:tc>
      </w:tr>
      <w:tr w:rsidR="006F66E8" w:rsidRPr="005D52E9" w14:paraId="406324BB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2F57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Финансовые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BC478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FB5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(19 519)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514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(17 275)</w:t>
            </w:r>
          </w:p>
        </w:tc>
      </w:tr>
      <w:tr w:rsidR="006F66E8" w:rsidRPr="005D52E9" w14:paraId="06F4BCC9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FC64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Прочие инвестиционные и финансовые доходы, нетто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355BB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B2C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1 779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B5C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1 602</w:t>
            </w:r>
          </w:p>
        </w:tc>
      </w:tr>
      <w:tr w:rsidR="006F66E8" w:rsidRPr="005D52E9" w14:paraId="2754498D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19B2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Прибыль/(убыток) от курсовых разниц, нетто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C816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9C8B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6BED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(597)</w:t>
            </w:r>
          </w:p>
        </w:tc>
      </w:tr>
      <w:tr w:rsidR="006F66E8" w:rsidRPr="005D52E9" w14:paraId="78B8DC1B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5AF8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Прибыль до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D781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298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18 521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278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19 439</w:t>
            </w:r>
          </w:p>
        </w:tc>
      </w:tr>
      <w:tr w:rsidR="006F66E8" w:rsidRPr="005D52E9" w14:paraId="68A04D5C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E520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Расходы по налогу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FD6D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121A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(2 047)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4E27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(4 427)</w:t>
            </w:r>
          </w:p>
        </w:tc>
      </w:tr>
      <w:tr w:rsidR="006F66E8" w:rsidRPr="005D52E9" w14:paraId="1E99D423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BEBA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Прибыль за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5CC8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13FA2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16 474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71BE2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15 012</w:t>
            </w:r>
          </w:p>
        </w:tc>
      </w:tr>
      <w:tr w:rsidR="006F66E8" w:rsidRPr="005D52E9" w14:paraId="55FAD414" w14:textId="77777777" w:rsidTr="006724E8">
        <w:trPr>
          <w:trHeight w:val="19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0C0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Прочий совокупный доход/(убыток)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501D6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6487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7D8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44F8BFAF" w14:textId="77777777" w:rsidTr="006724E8">
        <w:trPr>
          <w:trHeight w:val="3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EA4C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i/>
                <w:iCs/>
                <w:sz w:val="15"/>
                <w:szCs w:val="15"/>
              </w:rPr>
              <w:t>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70FB9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E2D4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C8D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B65E688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7A8A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Доля в прочем совокупном доходе ассоциированных компаний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AB12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881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96D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22</w:t>
            </w:r>
          </w:p>
        </w:tc>
      </w:tr>
      <w:tr w:rsidR="006F66E8" w:rsidRPr="005D52E9" w14:paraId="2656E474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CCFD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Курсовые разницы при пересчете деятельности иностранного подразделения в валюту представления за вычетом налога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A0117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8C0E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(292)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C0C0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428</w:t>
            </w:r>
          </w:p>
        </w:tc>
      </w:tr>
      <w:tr w:rsidR="006F66E8" w:rsidRPr="005D52E9" w14:paraId="6C9AB05C" w14:textId="77777777" w:rsidTr="006724E8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038A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Итого 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B753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8BE1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(292)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1A1D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450</w:t>
            </w:r>
          </w:p>
        </w:tc>
      </w:tr>
      <w:tr w:rsidR="006F66E8" w:rsidRPr="005D52E9" w14:paraId="26109351" w14:textId="77777777" w:rsidTr="006724E8">
        <w:trPr>
          <w:trHeight w:val="3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B1E9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5"/>
                <w:szCs w:val="15"/>
              </w:rPr>
              <w:t>Прочие совокупные доходы/(убытки), не подлежащие реклассификации в состав прибыли и убытка в последующих периодах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EE1E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D0C3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96D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46DF92B4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62C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Переоценка пенсионных планов с установленными выплатами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9D8F5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347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(2)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0CF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(180)</w:t>
            </w:r>
          </w:p>
        </w:tc>
      </w:tr>
      <w:tr w:rsidR="006F66E8" w:rsidRPr="005D52E9" w14:paraId="06DC7088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E7B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Налог на прибыль с переоценки пенсионных планов с установленными выплатами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6001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0B7E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B822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36</w:t>
            </w:r>
          </w:p>
        </w:tc>
      </w:tr>
      <w:tr w:rsidR="006F66E8" w:rsidRPr="005D52E9" w14:paraId="11DC00F1" w14:textId="77777777" w:rsidTr="006724E8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BD5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Итого прочий совокупный доход/(убыток), не подлежащий реклассификации в состав прибыли и убытка в последующих периодах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90D7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D355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4FF8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(144)</w:t>
            </w:r>
          </w:p>
        </w:tc>
      </w:tr>
      <w:tr w:rsidR="006F66E8" w:rsidRPr="005D52E9" w14:paraId="50682942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CCAF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Прочий совокупный доход за год за вычетом налога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29B8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E510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(294)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6996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306</w:t>
            </w:r>
          </w:p>
        </w:tc>
      </w:tr>
      <w:tr w:rsidR="006F66E8" w:rsidRPr="005D52E9" w14:paraId="7F77AD52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BA31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Итого совокупный доход за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D53F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A3BDD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16 180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B7710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5"/>
                <w:szCs w:val="15"/>
              </w:rPr>
              <w:t>15 318</w:t>
            </w:r>
          </w:p>
        </w:tc>
      </w:tr>
      <w:tr w:rsidR="006F66E8" w:rsidRPr="005D52E9" w14:paraId="5A8E3169" w14:textId="77777777" w:rsidTr="006724E8">
        <w:trPr>
          <w:trHeight w:val="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2132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3F2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7ECD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3F9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7CDEF515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73C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Прибыль, причитающаяся: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124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F83E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37F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0AB5D4A0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3359" w14:textId="1EFC73C7" w:rsidR="006F66E8" w:rsidRPr="005D52E9" w:rsidRDefault="006F66E8" w:rsidP="009515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 xml:space="preserve">Акционерам </w:t>
            </w:r>
            <w:r w:rsidR="009515E8">
              <w:rPr>
                <w:rFonts w:ascii="Basis Grotesque Pro" w:hAnsi="Basis Grotesque Pro"/>
                <w:sz w:val="15"/>
                <w:szCs w:val="15"/>
              </w:rPr>
              <w:t>г</w:t>
            </w:r>
            <w:r w:rsidRPr="005D52E9">
              <w:rPr>
                <w:rFonts w:ascii="Basis Grotesque Pro" w:hAnsi="Basis Grotesque Pro"/>
                <w:sz w:val="15"/>
                <w:szCs w:val="15"/>
              </w:rPr>
              <w:t>руппы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959A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1E9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14 777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8B6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14 154</w:t>
            </w:r>
          </w:p>
        </w:tc>
      </w:tr>
      <w:tr w:rsidR="006F66E8" w:rsidRPr="005D52E9" w14:paraId="2C08C574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A84E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Неконтролирующим акционерам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C2A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667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1 697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A3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858</w:t>
            </w:r>
          </w:p>
        </w:tc>
      </w:tr>
      <w:tr w:rsidR="006F66E8" w:rsidRPr="005D52E9" w14:paraId="3DB68B95" w14:textId="77777777" w:rsidTr="006724E8">
        <w:trPr>
          <w:trHeight w:val="3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B09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1BDE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086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97C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5477E45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B37D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b/>
                <w:bCs/>
                <w:sz w:val="15"/>
                <w:szCs w:val="15"/>
              </w:rPr>
              <w:t>Итого совокупный доход, причитающийся: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8C84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7015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9E1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4AC18721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F376" w14:textId="1AC59BE7" w:rsidR="006F66E8" w:rsidRPr="005D52E9" w:rsidRDefault="006F66E8" w:rsidP="009515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 xml:space="preserve">Акционерам </w:t>
            </w:r>
            <w:r w:rsidR="009515E8">
              <w:rPr>
                <w:rFonts w:ascii="Basis Grotesque Pro" w:hAnsi="Basis Grotesque Pro"/>
                <w:sz w:val="15"/>
                <w:szCs w:val="15"/>
              </w:rPr>
              <w:t>г</w:t>
            </w:r>
            <w:r w:rsidRPr="005D52E9">
              <w:rPr>
                <w:rFonts w:ascii="Basis Grotesque Pro" w:hAnsi="Basis Grotesque Pro"/>
                <w:sz w:val="15"/>
                <w:szCs w:val="15"/>
              </w:rPr>
              <w:t>руппы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B9E7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AA0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14 470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E4C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14 490</w:t>
            </w:r>
          </w:p>
        </w:tc>
      </w:tr>
      <w:tr w:rsidR="006F66E8" w:rsidRPr="005D52E9" w14:paraId="41274FFB" w14:textId="77777777" w:rsidTr="006724E8">
        <w:trPr>
          <w:trHeight w:val="2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E416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Неконтролирующим акционерам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1DCC" w14:textId="77777777" w:rsidR="006F66E8" w:rsidRPr="005D52E9" w:rsidRDefault="006F66E8" w:rsidP="006724E8">
            <w:pPr>
              <w:rPr>
                <w:rFonts w:ascii="Basis Grotesque Pro" w:hAnsi="Basis Grotesque Pro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F40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1 710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618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827</w:t>
            </w:r>
          </w:p>
        </w:tc>
      </w:tr>
      <w:tr w:rsidR="006F66E8" w:rsidRPr="005D52E9" w14:paraId="667E2743" w14:textId="77777777" w:rsidTr="006724E8">
        <w:trPr>
          <w:trHeight w:val="40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19EA" w14:textId="5B7D3A76" w:rsidR="006F66E8" w:rsidRPr="005D52E9" w:rsidRDefault="006F66E8" w:rsidP="009515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 xml:space="preserve">Прибыль на акцию, причитающаяся акционерам </w:t>
            </w:r>
            <w:r w:rsidR="009515E8">
              <w:rPr>
                <w:rFonts w:ascii="Basis Grotesque Pro" w:hAnsi="Basis Grotesque Pro"/>
                <w:sz w:val="15"/>
                <w:szCs w:val="15"/>
              </w:rPr>
              <w:t>г</w:t>
            </w:r>
            <w:r w:rsidRPr="005D52E9">
              <w:rPr>
                <w:rFonts w:ascii="Basis Grotesque Pro" w:hAnsi="Basis Grotesque Pro"/>
                <w:sz w:val="15"/>
                <w:szCs w:val="15"/>
              </w:rPr>
              <w:t>руппы – базовая (в рублях)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F5A9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0B1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6,38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621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6,23</w:t>
            </w:r>
          </w:p>
        </w:tc>
      </w:tr>
      <w:tr w:rsidR="006F66E8" w:rsidRPr="005D52E9" w14:paraId="77B3AF64" w14:textId="77777777" w:rsidTr="006724E8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13AE" w14:textId="316A3436" w:rsidR="006F66E8" w:rsidRPr="005D52E9" w:rsidRDefault="006F66E8" w:rsidP="009515E8">
            <w:pPr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 xml:space="preserve">Прибыль на акцию, причитающаяся акционерам </w:t>
            </w:r>
            <w:r w:rsidR="009515E8">
              <w:rPr>
                <w:rFonts w:ascii="Basis Grotesque Pro" w:hAnsi="Basis Grotesque Pro"/>
                <w:sz w:val="15"/>
                <w:szCs w:val="15"/>
              </w:rPr>
              <w:t>г</w:t>
            </w:r>
            <w:r w:rsidRPr="005D52E9">
              <w:rPr>
                <w:rFonts w:ascii="Basis Grotesque Pro" w:hAnsi="Basis Grotesque Pro"/>
                <w:sz w:val="15"/>
                <w:szCs w:val="15"/>
              </w:rPr>
              <w:t>руппы – разводненная (в рублях)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A1A0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sz w:val="15"/>
                <w:szCs w:val="15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3F6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6,23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43A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hAnsi="Basis Grotesque Pro"/>
                <w:color w:val="000000"/>
                <w:sz w:val="15"/>
                <w:szCs w:val="15"/>
              </w:rPr>
              <w:t>6,09</w:t>
            </w:r>
          </w:p>
        </w:tc>
      </w:tr>
    </w:tbl>
    <w:p w14:paraId="435C78FA" w14:textId="77777777" w:rsidR="006F66E8" w:rsidRPr="005D52E9" w:rsidRDefault="006F66E8" w:rsidP="006F66E8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4D99ED28" w14:textId="77777777" w:rsidR="006F66E8" w:rsidRPr="005D52E9" w:rsidRDefault="006F66E8" w:rsidP="006F66E8">
      <w:pPr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 xml:space="preserve">Приложение 4. Отчет о движении денежных средств по итогам 2019 г.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840"/>
        <w:gridCol w:w="700"/>
        <w:gridCol w:w="1420"/>
        <w:gridCol w:w="1620"/>
      </w:tblGrid>
      <w:tr w:rsidR="006F66E8" w:rsidRPr="005D52E9" w14:paraId="36E9B9D0" w14:textId="77777777" w:rsidTr="006724E8">
        <w:trPr>
          <w:trHeight w:val="19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E54F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08D00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09B1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Год, закончившийся 31 декабря</w:t>
            </w:r>
          </w:p>
        </w:tc>
      </w:tr>
      <w:tr w:rsidR="006F66E8" w:rsidRPr="005D52E9" w14:paraId="7AF033B7" w14:textId="77777777" w:rsidTr="006724E8">
        <w:trPr>
          <w:trHeight w:val="27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23D9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18E1A0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8F1A8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B8A95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2018 г. (пересмотренные)</w:t>
            </w:r>
          </w:p>
        </w:tc>
      </w:tr>
      <w:tr w:rsidR="006F66E8" w:rsidRPr="005D52E9" w14:paraId="4E1A4FF7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FF8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lastRenderedPageBreak/>
              <w:t>Денежные потоки от операционной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7DE3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4EF3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7FD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12AFEF6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84CE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Прибыль до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5B705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E8A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18 521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EE9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19 439</w:t>
            </w:r>
          </w:p>
        </w:tc>
      </w:tr>
      <w:tr w:rsidR="006F66E8" w:rsidRPr="005D52E9" w14:paraId="1B95B7D9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FC01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Корректировки для приведения прибыли до налогообложения к денежным потокам, полученным от операционной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ADFE" w14:textId="77777777" w:rsidR="006F66E8" w:rsidRPr="005D52E9" w:rsidRDefault="006F66E8" w:rsidP="006724E8">
            <w:pP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DE63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522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057C189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BCF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7EB0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04C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67 313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DE7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60 329</w:t>
            </w:r>
          </w:p>
        </w:tc>
      </w:tr>
      <w:tr w:rsidR="006F66E8" w:rsidRPr="005D52E9" w14:paraId="274F53E4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83DA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2F4A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15B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(8 081)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82D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(7 184)</w:t>
            </w:r>
          </w:p>
        </w:tc>
      </w:tr>
      <w:tr w:rsidR="006F66E8" w:rsidRPr="005D52E9" w14:paraId="7B40F668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1DE2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Убытки от обесценения финансовых активов, отражаемых по амортизированной стоимости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12897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F94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6 190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08A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4 925</w:t>
            </w:r>
          </w:p>
        </w:tc>
      </w:tr>
      <w:tr w:rsidR="006F66E8" w:rsidRPr="005D52E9" w14:paraId="1CBC1F03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DF9B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Доля в прибылях/(убытках) ассоциированных компаний и совместных предприятий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3FF78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875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(1 971)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126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91</w:t>
            </w:r>
          </w:p>
        </w:tc>
      </w:tr>
      <w:tr w:rsidR="006F66E8" w:rsidRPr="005D52E9" w14:paraId="2B1C1B64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79E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Финансовые расходы (за исключением финансовых расходов по пенсионным и прочим долгосрочным социальным обязательствам)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5527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A8E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19 454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DFB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17 180</w:t>
            </w:r>
          </w:p>
        </w:tc>
      </w:tr>
      <w:tr w:rsidR="006F66E8" w:rsidRPr="005D52E9" w14:paraId="5741D845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8FBC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Прочие инвестиционные и финансовые доходы, нетто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1948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ADE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(1 779)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737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(1 602)</w:t>
            </w:r>
          </w:p>
        </w:tc>
      </w:tr>
      <w:tr w:rsidR="006F66E8" w:rsidRPr="005D52E9" w14:paraId="2D9212C8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B29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Убыток/(прибыль) от курсовых разниц, нетто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96D4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CEE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(438)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324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597</w:t>
            </w:r>
          </w:p>
        </w:tc>
      </w:tr>
      <w:tr w:rsidR="006F66E8" w:rsidRPr="005D52E9" w14:paraId="01A4DA32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4A9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Расходы, связанные с платежами, основанными на акциях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44B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13B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4 028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619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3 500</w:t>
            </w:r>
          </w:p>
        </w:tc>
      </w:tr>
      <w:tr w:rsidR="006F66E8" w:rsidRPr="005D52E9" w14:paraId="3DBB7F52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63F1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Увеличение дебиторской задолженности и активов по дговору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DBBD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8FB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(809)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CAC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(9 502)</w:t>
            </w:r>
          </w:p>
        </w:tc>
      </w:tr>
      <w:tr w:rsidR="006F66E8" w:rsidRPr="005D52E9" w14:paraId="5293DECE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368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Увеличение/(уменьшение) обязательств по вознаграждениям работникам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85BF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EFC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092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(353)</w:t>
            </w:r>
          </w:p>
        </w:tc>
      </w:tr>
      <w:tr w:rsidR="006F66E8" w:rsidRPr="005D52E9" w14:paraId="0612AF14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632D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(Увеличение)/уменьшение товарно-материальных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5CC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6D2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(1 678)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092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(1 414)</w:t>
            </w:r>
          </w:p>
        </w:tc>
      </w:tr>
      <w:tr w:rsidR="006F66E8" w:rsidRPr="005D52E9" w14:paraId="503133AC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558E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Увеличение кредиторской задолженности, резервов и начисленных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5E068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DBF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14 502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231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13 377</w:t>
            </w:r>
          </w:p>
        </w:tc>
      </w:tr>
      <w:tr w:rsidR="006F66E8" w:rsidRPr="005D52E9" w14:paraId="7EC5697F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3351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Уменьшение прочих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5582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E28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(6 950)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F8A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(4 245)</w:t>
            </w:r>
          </w:p>
        </w:tc>
      </w:tr>
      <w:tr w:rsidR="006F66E8" w:rsidRPr="005D52E9" w14:paraId="39D2A69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21DF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Уменьшение прочих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9683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FD7B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12 609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3DAE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3 995</w:t>
            </w:r>
          </w:p>
        </w:tc>
      </w:tr>
      <w:tr w:rsidR="006F66E8" w:rsidRPr="005D52E9" w14:paraId="34C263F0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D4CD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Денежные средства, полученные от операционной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AB4A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288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121 769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731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99 133</w:t>
            </w:r>
          </w:p>
        </w:tc>
      </w:tr>
      <w:tr w:rsidR="006F66E8" w:rsidRPr="005D52E9" w14:paraId="37B4242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C555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Проценты уплаченные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0AE0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E14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(19 597)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547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(18 174)</w:t>
            </w:r>
          </w:p>
        </w:tc>
      </w:tr>
      <w:tr w:rsidR="006F66E8" w:rsidRPr="005D52E9" w14:paraId="256866FB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DEDB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Возврат налога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3B5F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6DB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281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230</w:t>
            </w:r>
          </w:p>
        </w:tc>
      </w:tr>
      <w:tr w:rsidR="006F66E8" w:rsidRPr="005D52E9" w14:paraId="3E17CBC0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76A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Налог на прибыль уплаченный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B21B0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8019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(3 444)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15DC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(3 945)</w:t>
            </w:r>
          </w:p>
        </w:tc>
      </w:tr>
      <w:tr w:rsidR="006F66E8" w:rsidRPr="005D52E9" w14:paraId="469E349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5599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A80B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BA98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99 421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4744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77 244</w:t>
            </w:r>
          </w:p>
        </w:tc>
      </w:tr>
      <w:tr w:rsidR="006F66E8" w:rsidRPr="005D52E9" w14:paraId="15701384" w14:textId="77777777" w:rsidTr="006724E8">
        <w:trPr>
          <w:trHeight w:val="15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77EA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Денежные потоки от инвестиционной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32A9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5163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348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023C2954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5FF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Приобретение основных средств и нематериальных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30BE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64D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(100 513)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C10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(73 179)</w:t>
            </w:r>
          </w:p>
        </w:tc>
      </w:tr>
      <w:tr w:rsidR="006F66E8" w:rsidRPr="005D52E9" w14:paraId="28A014E0" w14:textId="77777777" w:rsidTr="006724E8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3CED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Поступления от продажи основных средств, нематериальных активов и активов на продажу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3FE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FEF8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9 532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54B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10 097</w:t>
            </w:r>
          </w:p>
        </w:tc>
      </w:tr>
      <w:tr w:rsidR="006F66E8" w:rsidRPr="005D52E9" w14:paraId="0D1086D5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9CC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Приобретение финансовых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827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F8F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(8 152)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8DC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(7 351)</w:t>
            </w:r>
          </w:p>
        </w:tc>
      </w:tr>
      <w:tr w:rsidR="006F66E8" w:rsidRPr="005D52E9" w14:paraId="551CE4F3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440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Поступления от продажи финансовых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0E7F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C4B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4 809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DBF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5 296</w:t>
            </w:r>
          </w:p>
        </w:tc>
      </w:tr>
      <w:tr w:rsidR="006F66E8" w:rsidRPr="005D52E9" w14:paraId="462C7B08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18DD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Проценты полученные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EC748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C55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463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589</w:t>
            </w:r>
          </w:p>
        </w:tc>
      </w:tr>
      <w:tr w:rsidR="006F66E8" w:rsidRPr="005D52E9" w14:paraId="14106DE5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AD9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Правительственная субсидия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81881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CB8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13 572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E80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3 641</w:t>
            </w:r>
          </w:p>
        </w:tc>
      </w:tr>
      <w:tr w:rsidR="006F66E8" w:rsidRPr="005D52E9" w14:paraId="7AFC21D2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A3A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Дивиденды полученные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7073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AE6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F82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95</w:t>
            </w:r>
          </w:p>
        </w:tc>
      </w:tr>
      <w:tr w:rsidR="006F66E8" w:rsidRPr="005D52E9" w14:paraId="6AEE5F9C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68D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Приобретение дочерних компаний и бизнесов, за вычетом полученных денежных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46A73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AB0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(23 009)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D89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(4 064)</w:t>
            </w:r>
          </w:p>
        </w:tc>
      </w:tr>
      <w:tr w:rsidR="006F66E8" w:rsidRPr="005D52E9" w14:paraId="58F2A2A7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C63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Выбытие дочерних компаний, за вычетом выбывших денежных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8D5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EAE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089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80</w:t>
            </w:r>
          </w:p>
        </w:tc>
      </w:tr>
      <w:tr w:rsidR="006F66E8" w:rsidRPr="005D52E9" w14:paraId="3EE4E63D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C3CC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Приобретение долей ассоциированных компаний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24EDC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8418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(544)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7091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(4 386)</w:t>
            </w:r>
          </w:p>
        </w:tc>
      </w:tr>
      <w:tr w:rsidR="006F66E8" w:rsidRPr="005D52E9" w14:paraId="50F5BB1A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8A0C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Чистые денежные средства, использованные в инвестиционной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F109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0B7B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(103 275)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4D25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(69 182)</w:t>
            </w:r>
          </w:p>
        </w:tc>
      </w:tr>
      <w:tr w:rsidR="006F66E8" w:rsidRPr="005D52E9" w14:paraId="4CD63613" w14:textId="77777777" w:rsidTr="006724E8">
        <w:trPr>
          <w:trHeight w:val="16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C56F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Денежные потоки от финансовой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303A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197A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59A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527F024D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66C5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Поступление денежных средств по банковским и корпоративным кредитам и займам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74AD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D3E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555 802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5AE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579 949</w:t>
            </w:r>
          </w:p>
        </w:tc>
      </w:tr>
      <w:tr w:rsidR="006F66E8" w:rsidRPr="005D52E9" w14:paraId="4764CF1C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1365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банковских и корпоративных кредитов и займов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F837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0676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(540 306)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45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(564 785)</w:t>
            </w:r>
          </w:p>
        </w:tc>
      </w:tr>
      <w:tr w:rsidR="006F66E8" w:rsidRPr="005D52E9" w14:paraId="43A7D64B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4AC7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Поступление денежных средств по облигациям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7375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2E1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25 000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09F4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10 000</w:t>
            </w:r>
          </w:p>
        </w:tc>
      </w:tr>
      <w:tr w:rsidR="006F66E8" w:rsidRPr="005D52E9" w14:paraId="2A9DF6C8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D071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облигаций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46AF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73E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(7 389)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2875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(11 209)</w:t>
            </w:r>
          </w:p>
        </w:tc>
      </w:tr>
      <w:tr w:rsidR="006F66E8" w:rsidRPr="005D52E9" w14:paraId="6269A22E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2E40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векселей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0DAF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FAD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001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-</w:t>
            </w:r>
          </w:p>
        </w:tc>
      </w:tr>
      <w:tr w:rsidR="006F66E8" w:rsidRPr="005D52E9" w14:paraId="6097FA52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B16E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обязательств по коммерческим кредитам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7FF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C04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61A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(15)</w:t>
            </w:r>
          </w:p>
        </w:tc>
      </w:tr>
      <w:tr w:rsidR="006F66E8" w:rsidRPr="005D52E9" w14:paraId="447DF3A3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F8C6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прочих долгосрочных финансовых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6ADBB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A4B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F84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(1)</w:t>
            </w:r>
          </w:p>
        </w:tc>
      </w:tr>
      <w:tr w:rsidR="006F66E8" w:rsidRPr="005D52E9" w14:paraId="22EA6842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9121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Поступления от неконтролирующих акционеров дочерних компаний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45B75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6163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CA3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24</w:t>
            </w:r>
          </w:p>
        </w:tc>
      </w:tr>
      <w:tr w:rsidR="006F66E8" w:rsidRPr="005D52E9" w14:paraId="3321C10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7722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Погашение обязательств по правам аренды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D0DF2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D86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(5 674)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B8F1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(4 034)</w:t>
            </w:r>
          </w:p>
        </w:tc>
      </w:tr>
      <w:tr w:rsidR="006F66E8" w:rsidRPr="005D52E9" w14:paraId="153C368D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19D5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Приобретение доли неконтролирующих акционеров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CB61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419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(1 397)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547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-</w:t>
            </w:r>
          </w:p>
        </w:tc>
      </w:tr>
      <w:tr w:rsidR="006F66E8" w:rsidRPr="005D52E9" w14:paraId="337C3469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6B81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Дивиденды, уплаченные акционерам Группы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1B1D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0CE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(11 731)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3DA2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(11 547)</w:t>
            </w:r>
          </w:p>
        </w:tc>
      </w:tr>
      <w:tr w:rsidR="006F66E8" w:rsidRPr="005D52E9" w14:paraId="0365F07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81B4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Дивиденды, уплаченные неконтролирующим акционерам дочерних компаний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39CE7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6FA7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(824)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3C26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(226)</w:t>
            </w:r>
          </w:p>
        </w:tc>
      </w:tr>
      <w:tr w:rsidR="006F66E8" w:rsidRPr="005D52E9" w14:paraId="29804C36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DED0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Чистые денежные средства, использованные в финансовой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C181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95A1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13 419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1F13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(1 844)</w:t>
            </w:r>
          </w:p>
        </w:tc>
      </w:tr>
      <w:tr w:rsidR="006F66E8" w:rsidRPr="005D52E9" w14:paraId="2AB1A069" w14:textId="77777777" w:rsidTr="006724E8">
        <w:trPr>
          <w:trHeight w:val="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7D0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F80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68AE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CA7A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78C4C678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99CF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Влияние изменений валютных курсов на денежные средства и их эквиваленты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86D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1F4FF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(89)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09D0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47</w:t>
            </w:r>
          </w:p>
        </w:tc>
      </w:tr>
      <w:tr w:rsidR="006F66E8" w:rsidRPr="005D52E9" w14:paraId="77FAD7D0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DAE3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Нетто увеличение денежных средств и их эквивалентов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0284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69CD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9 476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D43C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6 265</w:t>
            </w:r>
          </w:p>
        </w:tc>
      </w:tr>
      <w:tr w:rsidR="006F66E8" w:rsidRPr="005D52E9" w14:paraId="5AE264C5" w14:textId="77777777" w:rsidTr="006724E8">
        <w:trPr>
          <w:trHeight w:val="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347B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3E81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C364" w14:textId="77777777" w:rsidR="006F66E8" w:rsidRPr="005D52E9" w:rsidRDefault="006F66E8" w:rsidP="006724E8">
            <w:pPr>
              <w:jc w:val="center"/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95B7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</w:rPr>
            </w:pPr>
          </w:p>
        </w:tc>
      </w:tr>
      <w:tr w:rsidR="006F66E8" w:rsidRPr="005D52E9" w14:paraId="32FCF11A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CADC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Денежные средства и их эквиваленты на начало года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25F9" w14:textId="77777777" w:rsidR="006F66E8" w:rsidRPr="005D52E9" w:rsidRDefault="006F66E8" w:rsidP="006724E8">
            <w:pPr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4A95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10 080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00C19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color w:val="000000"/>
                <w:sz w:val="14"/>
                <w:szCs w:val="14"/>
              </w:rPr>
              <w:t>3 815</w:t>
            </w:r>
          </w:p>
        </w:tc>
      </w:tr>
      <w:tr w:rsidR="006F66E8" w:rsidRPr="005D52E9" w14:paraId="4D738F21" w14:textId="77777777" w:rsidTr="006724E8">
        <w:trPr>
          <w:trHeight w:val="2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3A01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Денежные средства и их эквиваленты на конец года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FDBE" w14:textId="77777777" w:rsidR="006F66E8" w:rsidRPr="005D52E9" w:rsidRDefault="006F66E8" w:rsidP="006724E8">
            <w:pPr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C669D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19 556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D84FA0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5D52E9"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  <w:t>10 080</w:t>
            </w:r>
          </w:p>
        </w:tc>
      </w:tr>
      <w:tr w:rsidR="006F66E8" w:rsidRPr="005D52E9" w14:paraId="2ED9C87A" w14:textId="77777777" w:rsidTr="006724E8">
        <w:trPr>
          <w:trHeight w:val="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54E" w14:textId="77777777" w:rsidR="006F66E8" w:rsidRPr="005D52E9" w:rsidRDefault="006F66E8" w:rsidP="006724E8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5E3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C86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292" w14:textId="77777777" w:rsidR="006F66E8" w:rsidRPr="005D52E9" w:rsidRDefault="006F66E8" w:rsidP="006724E8">
            <w:pPr>
              <w:rPr>
                <w:rFonts w:ascii="Basis Grotesque Pro" w:hAnsi="Basis Grotesque Pro"/>
              </w:rPr>
            </w:pPr>
          </w:p>
        </w:tc>
      </w:tr>
    </w:tbl>
    <w:p w14:paraId="73ECB733" w14:textId="77777777" w:rsidR="006F66E8" w:rsidRPr="005D52E9" w:rsidRDefault="006F66E8" w:rsidP="006F66E8">
      <w:pPr>
        <w:rPr>
          <w:rFonts w:ascii="Basis Grotesque Pro" w:hAnsi="Basis Grotesque Pro"/>
          <w:b/>
          <w:bCs/>
          <w:sz w:val="14"/>
          <w:szCs w:val="14"/>
        </w:rPr>
      </w:pPr>
    </w:p>
    <w:p w14:paraId="5B3D1949" w14:textId="77777777" w:rsidR="006F66E8" w:rsidRPr="005D52E9" w:rsidRDefault="006F66E8" w:rsidP="006F66E8">
      <w:pPr>
        <w:rPr>
          <w:rFonts w:ascii="Basis Grotesque Pro" w:hAnsi="Basis Grotesque Pro"/>
          <w:sz w:val="14"/>
          <w:szCs w:val="14"/>
        </w:rPr>
      </w:pPr>
    </w:p>
    <w:p w14:paraId="51FFE5CD" w14:textId="77777777" w:rsidR="006F66E8" w:rsidRPr="005D52E9" w:rsidRDefault="006F66E8" w:rsidP="006F66E8">
      <w:pPr>
        <w:rPr>
          <w:rFonts w:ascii="Basis Grotesque Pro" w:hAnsi="Basis Grotesque Pro"/>
          <w:b/>
          <w:bCs/>
          <w:sz w:val="20"/>
          <w:szCs w:val="20"/>
        </w:rPr>
      </w:pPr>
      <w:r w:rsidRPr="005D52E9">
        <w:rPr>
          <w:rFonts w:ascii="Basis Grotesque Pro" w:hAnsi="Basis Grotesque Pro"/>
          <w:b/>
          <w:bCs/>
          <w:sz w:val="20"/>
          <w:szCs w:val="20"/>
        </w:rPr>
        <w:t>Приложение 5. Отчет о финансовом положении по итогам 2019 г.</w:t>
      </w:r>
    </w:p>
    <w:tbl>
      <w:tblPr>
        <w:tblW w:w="996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17"/>
        <w:gridCol w:w="837"/>
        <w:gridCol w:w="1853"/>
        <w:gridCol w:w="1853"/>
      </w:tblGrid>
      <w:tr w:rsidR="006F66E8" w:rsidRPr="005D52E9" w14:paraId="2E27C722" w14:textId="77777777" w:rsidTr="006724E8">
        <w:trPr>
          <w:trHeight w:val="11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11FD2F8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CED6AB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B2369D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31 декабря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8A0068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31 декабря</w:t>
            </w:r>
          </w:p>
        </w:tc>
      </w:tr>
      <w:tr w:rsidR="006F66E8" w:rsidRPr="005D52E9" w14:paraId="6D7A2219" w14:textId="77777777" w:rsidTr="006724E8">
        <w:trPr>
          <w:trHeight w:val="13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70F2583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14:paraId="2B1EFB5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9D0FE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2019 г.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77B57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2018 г. (пересмотренные)</w:t>
            </w:r>
          </w:p>
        </w:tc>
      </w:tr>
      <w:tr w:rsidR="006F66E8" w:rsidRPr="005D52E9" w14:paraId="20BF53FE" w14:textId="77777777" w:rsidTr="006724E8">
        <w:trPr>
          <w:trHeight w:val="15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17B00F0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Активы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66DFA15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C3E9D78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92BCF5E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</w:tr>
      <w:tr w:rsidR="006F66E8" w:rsidRPr="005D52E9" w14:paraId="0CD9C948" w14:textId="77777777" w:rsidTr="006724E8">
        <w:trPr>
          <w:trHeight w:val="13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7060113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Внеоборотные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C6432E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B00E10A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BC62DD9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</w:tr>
      <w:tr w:rsidR="006F66E8" w:rsidRPr="005D52E9" w14:paraId="1E94BA41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A0B94C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Основные средства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956F33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7BDD19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401 516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81F29D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373 839</w:t>
            </w:r>
          </w:p>
        </w:tc>
      </w:tr>
      <w:tr w:rsidR="006F66E8" w:rsidRPr="005D52E9" w14:paraId="498A98D4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ABA1C57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Инвестиционная собственность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0DE0F7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2035A1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5A3D76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172</w:t>
            </w:r>
          </w:p>
        </w:tc>
      </w:tr>
      <w:tr w:rsidR="006F66E8" w:rsidRPr="005D52E9" w14:paraId="635CAB1E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515C8C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lastRenderedPageBreak/>
              <w:t>Гудвил и прочие нематериальные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FC3F98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C492A6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91 318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DEB9FC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66 083</w:t>
            </w:r>
          </w:p>
        </w:tc>
      </w:tr>
      <w:tr w:rsidR="006F66E8" w:rsidRPr="005D52E9" w14:paraId="3CDF8620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51D8F56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Активы в форме права пользования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A10D69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30564E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28 890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0FCCA0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21 205</w:t>
            </w:r>
          </w:p>
        </w:tc>
      </w:tr>
      <w:tr w:rsidR="006F66E8" w:rsidRPr="005D52E9" w14:paraId="4EFD4AA3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6293EB5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Торговая и прочая дебиторская задолженность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75791B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57E5C9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6 131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BB30CC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7 346</w:t>
            </w:r>
          </w:p>
        </w:tc>
      </w:tr>
      <w:tr w:rsidR="006F66E8" w:rsidRPr="005D52E9" w14:paraId="08A52CD6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625393D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Инвестиции в ассоциированные компании и совместные предприятия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D11B3D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B2C773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72 850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3E7A4A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69 982</w:t>
            </w:r>
          </w:p>
        </w:tc>
      </w:tr>
      <w:tr w:rsidR="006F66E8" w:rsidRPr="005D52E9" w14:paraId="0C323734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3B5B2C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финансовые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C978BF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CE1C4F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2 667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C4D4A9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1 950</w:t>
            </w:r>
          </w:p>
        </w:tc>
      </w:tr>
      <w:tr w:rsidR="006F66E8" w:rsidRPr="005D52E9" w14:paraId="4F49C56A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D7C84E7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внеоборотные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D0388E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BA7F0D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9 667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4CF49A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4 667</w:t>
            </w:r>
          </w:p>
        </w:tc>
      </w:tr>
      <w:tr w:rsidR="006F66E8" w:rsidRPr="005D52E9" w14:paraId="3128A5D7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C27586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Отложенные налоговые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C788DD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7E7349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1 133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BD8A46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863</w:t>
            </w:r>
          </w:p>
        </w:tc>
      </w:tr>
      <w:tr w:rsidR="006F66E8" w:rsidRPr="005D52E9" w14:paraId="3C82BB6E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F6F0471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Активы по договору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10A4CF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338CCD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5175E2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501</w:t>
            </w:r>
          </w:p>
        </w:tc>
      </w:tr>
      <w:tr w:rsidR="006F66E8" w:rsidRPr="005D52E9" w14:paraId="5A8A3215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E5D4193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Активы по расходам по договорам с покупателями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AA9A3B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FA219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12 774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E822C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12 323</w:t>
            </w:r>
          </w:p>
        </w:tc>
      </w:tr>
      <w:tr w:rsidR="006F66E8" w:rsidRPr="005D52E9" w14:paraId="454948EB" w14:textId="77777777" w:rsidTr="006724E8">
        <w:trPr>
          <w:trHeight w:val="17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2B04618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внеоборотные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F7DC0D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5CB65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627 993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CB8F6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558 931</w:t>
            </w:r>
          </w:p>
        </w:tc>
      </w:tr>
      <w:tr w:rsidR="006F66E8" w:rsidRPr="005D52E9" w14:paraId="4CC7614B" w14:textId="77777777" w:rsidTr="006724E8">
        <w:trPr>
          <w:trHeight w:val="4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77F4BCB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8B7E3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775EB2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1CB3BF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21F569F2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7EC64CC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2E3A4D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2370DC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517ED4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7E5C714D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EEE3D8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Товарно-материальные запасы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4BA80D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1ED7F1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9 413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F30633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7 631</w:t>
            </w:r>
          </w:p>
        </w:tc>
      </w:tr>
      <w:tr w:rsidR="006F66E8" w:rsidRPr="005D52E9" w14:paraId="25AB5ABC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B739C45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Активы по договору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D3EE24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07C78A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4 610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22D0F2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9 511</w:t>
            </w:r>
          </w:p>
        </w:tc>
      </w:tr>
      <w:tr w:rsidR="006F66E8" w:rsidRPr="005D52E9" w14:paraId="5BC013C6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9C492AC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Торговая и прочая дебиторская задолженность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3BA90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CD1260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45 988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EAC86E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44 189</w:t>
            </w:r>
          </w:p>
        </w:tc>
      </w:tr>
      <w:tr w:rsidR="006F66E8" w:rsidRPr="005D52E9" w14:paraId="643D11F3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2C3742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Предоплаты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F4D266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DC857C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5 618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9DD276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4 380</w:t>
            </w:r>
          </w:p>
        </w:tc>
      </w:tr>
      <w:tr w:rsidR="006F66E8" w:rsidRPr="005D52E9" w14:paraId="066628DC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5E6835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Предоплата по текущему налогу на прибыль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748DE2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17F06D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137027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984</w:t>
            </w:r>
          </w:p>
        </w:tc>
      </w:tr>
      <w:tr w:rsidR="006F66E8" w:rsidRPr="005D52E9" w14:paraId="1D3A77DA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83A380C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финансовые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C84D9B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FA0DB2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8 888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905592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7 487</w:t>
            </w:r>
          </w:p>
        </w:tc>
      </w:tr>
      <w:tr w:rsidR="006F66E8" w:rsidRPr="005D52E9" w14:paraId="382B82F5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714A6A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E4976C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35EC00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4 640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4F8CF0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2 856</w:t>
            </w:r>
          </w:p>
        </w:tc>
      </w:tr>
      <w:tr w:rsidR="006F66E8" w:rsidRPr="005D52E9" w14:paraId="7DE57FAF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84BC00D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Денежные средства и их эквиваленты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D13A4C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5A4B85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19 556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B41945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10 080</w:t>
            </w:r>
          </w:p>
        </w:tc>
      </w:tr>
      <w:tr w:rsidR="006F66E8" w:rsidRPr="005D52E9" w14:paraId="4754F59B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8605CD9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Активы, удерживаемые на продажу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3D6EFD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7BBBA0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7DBD3B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554</w:t>
            </w:r>
          </w:p>
        </w:tc>
      </w:tr>
      <w:tr w:rsidR="006F66E8" w:rsidRPr="005D52E9" w14:paraId="2FF1B099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15F2017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оборотные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5ED19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9B99C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100 283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6612F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87 672</w:t>
            </w:r>
          </w:p>
        </w:tc>
      </w:tr>
      <w:tr w:rsidR="006F66E8" w:rsidRPr="005D52E9" w14:paraId="1C96D5A5" w14:textId="77777777" w:rsidTr="006724E8">
        <w:trPr>
          <w:trHeight w:val="14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6109986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активы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5DE8F8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634424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728 276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E02FC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646 603</w:t>
            </w:r>
          </w:p>
        </w:tc>
      </w:tr>
      <w:tr w:rsidR="006F66E8" w:rsidRPr="005D52E9" w14:paraId="0C4052BA" w14:textId="77777777" w:rsidTr="006724E8">
        <w:trPr>
          <w:trHeight w:val="4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18ECC51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E41342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67B08F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913160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</w:tr>
      <w:tr w:rsidR="006F66E8" w:rsidRPr="005D52E9" w14:paraId="3137499D" w14:textId="77777777" w:rsidTr="006724E8">
        <w:trPr>
          <w:trHeight w:val="15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AB250A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Капитал и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CE1C5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F233757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50EBB61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</w:tr>
      <w:tr w:rsidR="006F66E8" w:rsidRPr="005D52E9" w14:paraId="764E1917" w14:textId="77777777" w:rsidTr="006724E8">
        <w:trPr>
          <w:trHeight w:val="17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10FC98D" w14:textId="455AC873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Капитал, причитающийся ак</w:t>
            </w:r>
            <w:r w:rsidR="009515E8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ционерам г</w:t>
            </w: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руппы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B404E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62E0F1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0054C5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</w:tr>
      <w:tr w:rsidR="006F66E8" w:rsidRPr="005D52E9" w14:paraId="4972A758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D257AB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Акционерный капитал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1E2C0B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308D3D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4B406B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93</w:t>
            </w:r>
          </w:p>
        </w:tc>
      </w:tr>
      <w:tr w:rsidR="006F66E8" w:rsidRPr="005D52E9" w14:paraId="6381D834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E8AC76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Добавочный капитал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D101AC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DE0EB4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8AF2DE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115</w:t>
            </w:r>
          </w:p>
        </w:tc>
      </w:tr>
      <w:tr w:rsidR="006F66E8" w:rsidRPr="005D52E9" w14:paraId="17469BA8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7502D71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Собственные акции, выкупленные у акционеров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9EC06C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ECC685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(53 391)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2CAC07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(60 419)</w:t>
            </w:r>
          </w:p>
        </w:tc>
      </w:tr>
      <w:tr w:rsidR="006F66E8" w:rsidRPr="005D52E9" w14:paraId="790B81FF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ACE2A44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Нераспределенная прибыль и прочие резервы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3828F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87DF9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310 807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99CAF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307 234</w:t>
            </w:r>
          </w:p>
        </w:tc>
      </w:tr>
      <w:tr w:rsidR="006F66E8" w:rsidRPr="005D52E9" w14:paraId="3C2A396E" w14:textId="77777777" w:rsidTr="006724E8">
        <w:trPr>
          <w:trHeight w:val="173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71CFB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F6FA11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257 624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883323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247 023</w:t>
            </w:r>
          </w:p>
        </w:tc>
      </w:tr>
      <w:tr w:rsidR="006F66E8" w:rsidRPr="005D52E9" w14:paraId="7ACFD6E5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AE9F57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Доля неконтролирующих акционеров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C79F10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F7DF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4 564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314FD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3 909</w:t>
            </w:r>
          </w:p>
        </w:tc>
      </w:tr>
      <w:tr w:rsidR="006F66E8" w:rsidRPr="005D52E9" w14:paraId="35F7FF7C" w14:textId="77777777" w:rsidTr="006724E8">
        <w:trPr>
          <w:trHeight w:val="14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2740475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собственный капитал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7DBBA5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7B00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262 188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781CD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250 932</w:t>
            </w:r>
          </w:p>
        </w:tc>
      </w:tr>
      <w:tr w:rsidR="006F66E8" w:rsidRPr="005D52E9" w14:paraId="71071961" w14:textId="77777777" w:rsidTr="006724E8">
        <w:trPr>
          <w:trHeight w:val="4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611108B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7B4457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9D9BD1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137496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058C9F89" w14:textId="77777777" w:rsidTr="006724E8">
        <w:trPr>
          <w:trHeight w:val="15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86583EB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Долгосрочные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982949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18AD32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5D41DE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5CD6EF5A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ED0F21A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Кредиты и займы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0E4DD8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712AD0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219 319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285A9F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174 371</w:t>
            </w:r>
          </w:p>
        </w:tc>
      </w:tr>
      <w:tr w:rsidR="006F66E8" w:rsidRPr="005D52E9" w14:paraId="1781AAAC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CA9427D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Обязательства по правам аренды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4688A61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991845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24 349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E8E633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16 855</w:t>
            </w:r>
          </w:p>
        </w:tc>
      </w:tr>
      <w:tr w:rsidR="006F66E8" w:rsidRPr="005D52E9" w14:paraId="0A5482E5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47D52F6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Обязательства по вознаграждениям сотрудникам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6E4965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A683B7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5 881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BBDC5A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4 675</w:t>
            </w:r>
          </w:p>
        </w:tc>
      </w:tr>
      <w:tr w:rsidR="006F66E8" w:rsidRPr="005D52E9" w14:paraId="35ED24A7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72E3BE5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Отложенные налоговые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3BC9C9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5CFB22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37 067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BF3757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38 269</w:t>
            </w:r>
          </w:p>
        </w:tc>
      </w:tr>
      <w:tr w:rsidR="006F66E8" w:rsidRPr="005D52E9" w14:paraId="1ABCE8BC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5A3E1C6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Кредиторская задолженность, резервы и начисленные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B19513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54E184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4 671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0063F7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3 090</w:t>
            </w:r>
          </w:p>
        </w:tc>
      </w:tr>
      <w:tr w:rsidR="006F66E8" w:rsidRPr="005D52E9" w14:paraId="0996BF1E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C39327C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долгосрочные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952B61C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211BB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32 990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307F77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21 142</w:t>
            </w:r>
          </w:p>
        </w:tc>
      </w:tr>
      <w:tr w:rsidR="006F66E8" w:rsidRPr="005D52E9" w14:paraId="4D6D8857" w14:textId="77777777" w:rsidTr="006724E8">
        <w:trPr>
          <w:trHeight w:val="158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72E8EED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долгосрочные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02E20A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822A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324 277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46350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258 402</w:t>
            </w:r>
          </w:p>
        </w:tc>
      </w:tr>
      <w:tr w:rsidR="006F66E8" w:rsidRPr="005D52E9" w14:paraId="3E1DFD8E" w14:textId="77777777" w:rsidTr="006724E8">
        <w:trPr>
          <w:trHeight w:val="43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E1444EC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AA5115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996F6F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F8D630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1B960AE8" w14:textId="77777777" w:rsidTr="006724E8">
        <w:trPr>
          <w:trHeight w:val="14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F9518E3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Краткосрочные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5E8904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5F50A5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49B0ED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66E8" w:rsidRPr="005D52E9" w14:paraId="2A3C2B86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62D18DB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Кредиты и займы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B1F7AB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1B3098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21 873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C808A08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29 908</w:t>
            </w:r>
          </w:p>
        </w:tc>
      </w:tr>
      <w:tr w:rsidR="006F66E8" w:rsidRPr="005D52E9" w14:paraId="450C59DB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15E8C9E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Обязательства по правам аренды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3457A8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B7AE49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5 593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4A124C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4 791</w:t>
            </w:r>
          </w:p>
        </w:tc>
      </w:tr>
      <w:tr w:rsidR="006F66E8" w:rsidRPr="005D52E9" w14:paraId="571EED0F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5DFFA8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Кредиторская задолженность, резервы и начисленные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C9BE4D0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3A5E77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86 504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EAE7DDB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88 530</w:t>
            </w:r>
          </w:p>
        </w:tc>
      </w:tr>
      <w:tr w:rsidR="006F66E8" w:rsidRPr="005D52E9" w14:paraId="21B9898E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879429F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Обязательства по текущему налогу на прибыль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EFDB65D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649D72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1 168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9CF533F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644</w:t>
            </w:r>
          </w:p>
        </w:tc>
      </w:tr>
      <w:tr w:rsidR="006F66E8" w:rsidRPr="005D52E9" w14:paraId="41A2C9D1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5DED531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Прочие краткосрочные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0A59304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05CE9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26 673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3D51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  <w:t>13 396</w:t>
            </w:r>
          </w:p>
        </w:tc>
      </w:tr>
      <w:tr w:rsidR="006F66E8" w:rsidRPr="005D52E9" w14:paraId="0ABADA8F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D253770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краткосрочные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7CC755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BF5B0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141 811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143179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137 269</w:t>
            </w:r>
          </w:p>
        </w:tc>
      </w:tr>
      <w:tr w:rsidR="006F66E8" w:rsidRPr="005D52E9" w14:paraId="45119AB1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D5F4D22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C1ED923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7CC7A5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466 088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03B3B2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395 671</w:t>
            </w:r>
          </w:p>
        </w:tc>
      </w:tr>
      <w:tr w:rsidR="006F66E8" w:rsidRPr="005D52E9" w14:paraId="6782B0F6" w14:textId="77777777" w:rsidTr="006724E8">
        <w:trPr>
          <w:trHeight w:val="1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F6848C6" w14:textId="77777777" w:rsidR="006F66E8" w:rsidRPr="005D52E9" w:rsidRDefault="006F66E8" w:rsidP="006724E8">
            <w:pPr>
              <w:autoSpaceDE w:val="0"/>
              <w:autoSpaceDN w:val="0"/>
              <w:adjustRightInd w:val="0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Итого капитал и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EBCB0EA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center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7DBEACE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728 276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ACBCCF6" w14:textId="77777777" w:rsidR="006F66E8" w:rsidRPr="005D52E9" w:rsidRDefault="006F66E8" w:rsidP="006724E8">
            <w:pPr>
              <w:autoSpaceDE w:val="0"/>
              <w:autoSpaceDN w:val="0"/>
              <w:adjustRightInd w:val="0"/>
              <w:jc w:val="right"/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</w:pPr>
            <w:r w:rsidRPr="005D52E9">
              <w:rPr>
                <w:rFonts w:ascii="Basis Grotesque Pro" w:eastAsiaTheme="minorEastAsia" w:hAnsi="Basis Grotesque Pro"/>
                <w:b/>
                <w:bCs/>
                <w:color w:val="000000"/>
                <w:sz w:val="15"/>
                <w:szCs w:val="15"/>
              </w:rPr>
              <w:t>646 603</w:t>
            </w:r>
          </w:p>
        </w:tc>
      </w:tr>
    </w:tbl>
    <w:p w14:paraId="1BCBC508" w14:textId="77777777" w:rsidR="006F66E8" w:rsidRPr="005D52E9" w:rsidRDefault="006F66E8" w:rsidP="006F66E8">
      <w:pPr>
        <w:rPr>
          <w:rFonts w:ascii="Basis Grotesque Pro" w:hAnsi="Basis Grotesque Pro"/>
          <w:b/>
          <w:bCs/>
          <w:sz w:val="20"/>
          <w:szCs w:val="20"/>
        </w:rPr>
      </w:pPr>
    </w:p>
    <w:p w14:paraId="68C45F6D" w14:textId="44D2C46C" w:rsidR="001750D1" w:rsidRPr="005D52E9" w:rsidRDefault="001750D1" w:rsidP="00066A91">
      <w:pPr>
        <w:rPr>
          <w:rFonts w:ascii="Basis Grotesque Pro" w:hAnsi="Basis Grotesque Pro"/>
          <w:sz w:val="20"/>
          <w:szCs w:val="20"/>
        </w:rPr>
      </w:pPr>
      <w:bookmarkStart w:id="5" w:name="IncomeSt"/>
      <w:bookmarkEnd w:id="5"/>
    </w:p>
    <w:p w14:paraId="6FB4B08F" w14:textId="77777777" w:rsidR="001A0D37" w:rsidRPr="005D52E9" w:rsidRDefault="001A0D37" w:rsidP="00895AB1">
      <w:pPr>
        <w:rPr>
          <w:rFonts w:ascii="Basis Grotesque Pro" w:hAnsi="Basis Grotesque Pro"/>
          <w:b/>
          <w:bCs/>
          <w:sz w:val="20"/>
          <w:szCs w:val="20"/>
        </w:rPr>
      </w:pPr>
      <w:bookmarkStart w:id="6" w:name="CF"/>
      <w:bookmarkEnd w:id="6"/>
    </w:p>
    <w:p w14:paraId="11A638B3" w14:textId="77777777" w:rsidR="00663583" w:rsidRPr="005D52E9" w:rsidRDefault="00663583" w:rsidP="00895AB1">
      <w:pPr>
        <w:rPr>
          <w:rFonts w:ascii="Basis Grotesque Pro" w:hAnsi="Basis Grotesque Pro"/>
          <w:b/>
          <w:bCs/>
          <w:sz w:val="14"/>
          <w:szCs w:val="14"/>
        </w:rPr>
      </w:pPr>
    </w:p>
    <w:p w14:paraId="4125C5F2" w14:textId="77777777" w:rsidR="00066A91" w:rsidRPr="005D52E9" w:rsidRDefault="00066A91" w:rsidP="00066A91">
      <w:pPr>
        <w:rPr>
          <w:rFonts w:ascii="Basis Grotesque Pro" w:hAnsi="Basis Grotesque Pro"/>
          <w:vanish/>
          <w:sz w:val="14"/>
          <w:szCs w:val="14"/>
        </w:rPr>
      </w:pPr>
      <w:bookmarkStart w:id="7" w:name="BS"/>
      <w:bookmarkEnd w:id="7"/>
    </w:p>
    <w:p w14:paraId="6127B1C0" w14:textId="167F8462" w:rsidR="00066A91" w:rsidRPr="009515E8" w:rsidRDefault="00066A91" w:rsidP="009515E8">
      <w:pPr>
        <w:spacing w:before="80"/>
        <w:jc w:val="both"/>
        <w:rPr>
          <w:rFonts w:ascii="Basis Grotesque Pro" w:hAnsi="Basis Grotesque Pro"/>
          <w:bCs/>
          <w:sz w:val="18"/>
          <w:szCs w:val="18"/>
        </w:rPr>
      </w:pPr>
      <w:r w:rsidRPr="005D52E9">
        <w:rPr>
          <w:rFonts w:ascii="Basis Grotesque Pro" w:hAnsi="Basis Grotesque Pro"/>
          <w:b/>
          <w:bCs/>
          <w:sz w:val="14"/>
          <w:szCs w:val="14"/>
        </w:rPr>
        <w:br w:type="page"/>
      </w:r>
      <w:r w:rsidRPr="009515E8">
        <w:rPr>
          <w:rFonts w:ascii="Basis Grotesque Pro" w:hAnsi="Basis Grotesque Pro"/>
          <w:b/>
          <w:bCs/>
          <w:sz w:val="18"/>
          <w:szCs w:val="18"/>
        </w:rPr>
        <w:lastRenderedPageBreak/>
        <w:t>ПАО «Ростелеком»</w:t>
      </w:r>
      <w:r w:rsidRPr="009515E8">
        <w:rPr>
          <w:rFonts w:ascii="Basis Grotesque Pro" w:hAnsi="Basis Grotesque Pro"/>
          <w:sz w:val="18"/>
          <w:szCs w:val="18"/>
        </w:rPr>
        <w:t xml:space="preserve"> </w:t>
      </w:r>
      <w:r w:rsidR="00EC49BB" w:rsidRPr="009515E8">
        <w:rPr>
          <w:rFonts w:ascii="Basis Grotesque Pro" w:hAnsi="Basis Grotesque Pro"/>
          <w:bCs/>
          <w:sz w:val="18"/>
          <w:szCs w:val="18"/>
        </w:rPr>
        <w:t>—</w:t>
      </w:r>
      <w:r w:rsidR="001B4F13" w:rsidRPr="009515E8">
        <w:rPr>
          <w:rFonts w:ascii="Basis Grotesque Pro" w:hAnsi="Basis Grotesque Pro"/>
          <w:bCs/>
          <w:sz w:val="18"/>
          <w:szCs w:val="18"/>
        </w:rPr>
        <w:t xml:space="preserve"> </w:t>
      </w:r>
      <w:r w:rsidR="001648D4" w:rsidRPr="009515E8">
        <w:rPr>
          <w:rFonts w:ascii="Basis Grotesque Pro" w:hAnsi="Basis Grotesque Pro"/>
          <w:bCs/>
          <w:sz w:val="18"/>
          <w:szCs w:val="18"/>
        </w:rPr>
        <w:t xml:space="preserve">крупнейший в России провайдер цифровых услуг и решений, </w:t>
      </w:r>
      <w:r w:rsidR="007C1971" w:rsidRPr="009515E8">
        <w:rPr>
          <w:rFonts w:ascii="Basis Grotesque Pro" w:hAnsi="Basis Grotesque Pro"/>
          <w:bCs/>
          <w:sz w:val="18"/>
          <w:szCs w:val="18"/>
        </w:rPr>
        <w:t xml:space="preserve">который </w:t>
      </w:r>
      <w:r w:rsidR="001648D4" w:rsidRPr="009515E8">
        <w:rPr>
          <w:rFonts w:ascii="Basis Grotesque Pro" w:hAnsi="Basis Grotesque Pro"/>
          <w:bCs/>
          <w:sz w:val="18"/>
          <w:szCs w:val="18"/>
        </w:rPr>
        <w:t>присутству</w:t>
      </w:r>
      <w:r w:rsidR="007C1971" w:rsidRPr="009515E8">
        <w:rPr>
          <w:rFonts w:ascii="Basis Grotesque Pro" w:hAnsi="Basis Grotesque Pro"/>
          <w:bCs/>
          <w:sz w:val="18"/>
          <w:szCs w:val="18"/>
        </w:rPr>
        <w:t>ет</w:t>
      </w:r>
      <w:r w:rsidR="001648D4" w:rsidRPr="009515E8">
        <w:rPr>
          <w:rFonts w:ascii="Basis Grotesque Pro" w:hAnsi="Basis Grotesque Pro"/>
          <w:bCs/>
          <w:sz w:val="18"/>
          <w:szCs w:val="18"/>
        </w:rPr>
        <w:t xml:space="preserve"> во всех сегментах рынка и охватыва</w:t>
      </w:r>
      <w:r w:rsidR="007C1971" w:rsidRPr="009515E8">
        <w:rPr>
          <w:rFonts w:ascii="Basis Grotesque Pro" w:hAnsi="Basis Grotesque Pro"/>
          <w:bCs/>
          <w:sz w:val="18"/>
          <w:szCs w:val="18"/>
        </w:rPr>
        <w:t>ет</w:t>
      </w:r>
      <w:r w:rsidR="001648D4" w:rsidRPr="009515E8">
        <w:rPr>
          <w:rFonts w:ascii="Basis Grotesque Pro" w:hAnsi="Basis Grotesque Pro"/>
          <w:bCs/>
          <w:sz w:val="18"/>
          <w:szCs w:val="18"/>
        </w:rPr>
        <w:t xml:space="preserve"> миллионы домохозяйств</w:t>
      </w:r>
      <w:r w:rsidR="00E0248A" w:rsidRPr="009515E8">
        <w:rPr>
          <w:rFonts w:ascii="Basis Grotesque Pro" w:hAnsi="Basis Grotesque Pro"/>
          <w:bCs/>
          <w:sz w:val="18"/>
          <w:szCs w:val="18"/>
        </w:rPr>
        <w:t>, государственных и частных организаций</w:t>
      </w:r>
      <w:r w:rsidRPr="009515E8">
        <w:rPr>
          <w:rFonts w:ascii="Basis Grotesque Pro" w:hAnsi="Basis Grotesque Pro"/>
          <w:bCs/>
          <w:sz w:val="18"/>
          <w:szCs w:val="18"/>
        </w:rPr>
        <w:t>.</w:t>
      </w:r>
    </w:p>
    <w:p w14:paraId="4ADAEE9D" w14:textId="3782C0A1" w:rsidR="00066A91" w:rsidRPr="009515E8" w:rsidRDefault="00066A91" w:rsidP="009515E8">
      <w:pPr>
        <w:spacing w:before="80"/>
        <w:jc w:val="both"/>
        <w:rPr>
          <w:rFonts w:ascii="Basis Grotesque Pro" w:hAnsi="Basis Grotesque Pro"/>
          <w:bCs/>
          <w:sz w:val="18"/>
          <w:szCs w:val="18"/>
        </w:rPr>
      </w:pPr>
      <w:r w:rsidRPr="009515E8">
        <w:rPr>
          <w:rFonts w:ascii="Basis Grotesque Pro" w:hAnsi="Basis Grotesque Pro"/>
          <w:bCs/>
          <w:sz w:val="18"/>
          <w:szCs w:val="18"/>
        </w:rPr>
        <w:t>Компания занимает лидирующ</w:t>
      </w:r>
      <w:r w:rsidR="00E0248A" w:rsidRPr="009515E8">
        <w:rPr>
          <w:rFonts w:ascii="Basis Grotesque Pro" w:hAnsi="Basis Grotesque Pro"/>
          <w:bCs/>
          <w:sz w:val="18"/>
          <w:szCs w:val="18"/>
        </w:rPr>
        <w:t>и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е </w:t>
      </w:r>
      <w:r w:rsidR="00E0248A" w:rsidRPr="009515E8">
        <w:rPr>
          <w:rFonts w:ascii="Basis Grotesque Pro" w:hAnsi="Basis Grotesque Pro"/>
          <w:bCs/>
          <w:sz w:val="18"/>
          <w:szCs w:val="18"/>
        </w:rPr>
        <w:t xml:space="preserve">позиции 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на рынке услуг </w:t>
      </w:r>
      <w:r w:rsidR="00E0248A" w:rsidRPr="009515E8">
        <w:rPr>
          <w:rFonts w:ascii="Basis Grotesque Pro" w:hAnsi="Basis Grotesque Pro"/>
          <w:bCs/>
          <w:sz w:val="18"/>
          <w:szCs w:val="18"/>
        </w:rPr>
        <w:t xml:space="preserve">высокоскоростного доступа в интернет </w:t>
      </w:r>
      <w:r w:rsidRPr="009515E8">
        <w:rPr>
          <w:rFonts w:ascii="Basis Grotesque Pro" w:hAnsi="Basis Grotesque Pro"/>
          <w:bCs/>
          <w:sz w:val="18"/>
          <w:szCs w:val="18"/>
        </w:rPr>
        <w:t>и платного телевидения</w:t>
      </w:r>
      <w:r w:rsidR="00E0248A" w:rsidRPr="009515E8">
        <w:rPr>
          <w:rFonts w:ascii="Basis Grotesque Pro" w:hAnsi="Basis Grotesque Pro"/>
          <w:bCs/>
          <w:sz w:val="18"/>
          <w:szCs w:val="18"/>
        </w:rPr>
        <w:t>.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</w:t>
      </w:r>
      <w:r w:rsidR="00E0248A" w:rsidRPr="009515E8">
        <w:rPr>
          <w:rFonts w:ascii="Basis Grotesque Pro" w:hAnsi="Basis Grotesque Pro"/>
          <w:bCs/>
          <w:sz w:val="18"/>
          <w:szCs w:val="18"/>
        </w:rPr>
        <w:t>К</w:t>
      </w:r>
      <w:r w:rsidRPr="009515E8">
        <w:rPr>
          <w:rFonts w:ascii="Basis Grotesque Pro" w:hAnsi="Basis Grotesque Pro"/>
          <w:bCs/>
          <w:sz w:val="18"/>
          <w:szCs w:val="18"/>
        </w:rPr>
        <w:t>оличество абонентов услуг ШПД превышает 1</w:t>
      </w:r>
      <w:r w:rsidR="006B7876" w:rsidRPr="009515E8">
        <w:rPr>
          <w:rFonts w:ascii="Basis Grotesque Pro" w:hAnsi="Basis Grotesque Pro"/>
          <w:bCs/>
          <w:sz w:val="18"/>
          <w:szCs w:val="18"/>
        </w:rPr>
        <w:t>3</w:t>
      </w:r>
      <w:r w:rsidRPr="009515E8">
        <w:rPr>
          <w:rFonts w:ascii="Basis Grotesque Pro" w:hAnsi="Basis Grotesque Pro"/>
          <w:bCs/>
          <w:sz w:val="18"/>
          <w:szCs w:val="18"/>
        </w:rPr>
        <w:t>,</w:t>
      </w:r>
      <w:r w:rsidR="00636538" w:rsidRPr="009515E8">
        <w:rPr>
          <w:rFonts w:ascii="Basis Grotesque Pro" w:hAnsi="Basis Grotesque Pro"/>
          <w:bCs/>
          <w:sz w:val="18"/>
          <w:szCs w:val="18"/>
        </w:rPr>
        <w:t>2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млн, платного ТВ «Ростелекома» </w:t>
      </w:r>
      <w:r w:rsidR="00EC49BB" w:rsidRPr="009515E8">
        <w:rPr>
          <w:rFonts w:ascii="Basis Grotesque Pro" w:hAnsi="Basis Grotesque Pro"/>
          <w:bCs/>
          <w:sz w:val="18"/>
          <w:szCs w:val="18"/>
        </w:rPr>
        <w:t>—</w:t>
      </w:r>
      <w:r w:rsidR="00E0248A" w:rsidRPr="009515E8">
        <w:rPr>
          <w:rFonts w:ascii="Basis Grotesque Pro" w:hAnsi="Basis Grotesque Pro"/>
          <w:bCs/>
          <w:sz w:val="18"/>
          <w:szCs w:val="18"/>
        </w:rPr>
        <w:t xml:space="preserve"> </w:t>
      </w:r>
      <w:r w:rsidRPr="009515E8">
        <w:rPr>
          <w:rFonts w:ascii="Basis Grotesque Pro" w:hAnsi="Basis Grotesque Pro"/>
          <w:bCs/>
          <w:sz w:val="18"/>
          <w:szCs w:val="18"/>
        </w:rPr>
        <w:t>10</w:t>
      </w:r>
      <w:r w:rsidR="00772BF2" w:rsidRPr="009515E8">
        <w:rPr>
          <w:rFonts w:ascii="Basis Grotesque Pro" w:hAnsi="Basis Grotesque Pro"/>
          <w:bCs/>
          <w:sz w:val="18"/>
          <w:szCs w:val="18"/>
        </w:rPr>
        <w:t>,</w:t>
      </w:r>
      <w:r w:rsidR="00636538" w:rsidRPr="009515E8">
        <w:rPr>
          <w:rFonts w:ascii="Basis Grotesque Pro" w:hAnsi="Basis Grotesque Pro"/>
          <w:bCs/>
          <w:sz w:val="18"/>
          <w:szCs w:val="18"/>
        </w:rPr>
        <w:t>4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млн пользователей, из </w:t>
      </w:r>
      <w:r w:rsidR="00E0248A" w:rsidRPr="009515E8">
        <w:rPr>
          <w:rFonts w:ascii="Basis Grotesque Pro" w:hAnsi="Basis Grotesque Pro"/>
          <w:bCs/>
          <w:sz w:val="18"/>
          <w:szCs w:val="18"/>
        </w:rPr>
        <w:t xml:space="preserve">них </w:t>
      </w:r>
      <w:r w:rsidRPr="009515E8">
        <w:rPr>
          <w:rFonts w:ascii="Basis Grotesque Pro" w:hAnsi="Basis Grotesque Pro"/>
          <w:bCs/>
          <w:sz w:val="18"/>
          <w:szCs w:val="18"/>
        </w:rPr>
        <w:t>свыше 5,</w:t>
      </w:r>
      <w:r w:rsidR="009647AF" w:rsidRPr="009515E8">
        <w:rPr>
          <w:rFonts w:ascii="Basis Grotesque Pro" w:hAnsi="Basis Grotesque Pro"/>
          <w:bCs/>
          <w:sz w:val="18"/>
          <w:szCs w:val="18"/>
        </w:rPr>
        <w:t>6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м</w:t>
      </w:r>
      <w:r w:rsidR="00EC49BB" w:rsidRPr="009515E8">
        <w:rPr>
          <w:rFonts w:ascii="Basis Grotesque Pro" w:hAnsi="Basis Grotesque Pro"/>
          <w:bCs/>
          <w:sz w:val="18"/>
          <w:szCs w:val="18"/>
        </w:rPr>
        <w:t>лн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</w:t>
      </w:r>
      <w:r w:rsidR="00E0248A" w:rsidRPr="009515E8">
        <w:rPr>
          <w:rFonts w:ascii="Basis Grotesque Pro" w:hAnsi="Basis Grotesque Pro"/>
          <w:bCs/>
          <w:sz w:val="18"/>
          <w:szCs w:val="18"/>
        </w:rPr>
        <w:t>подключено к услуге</w:t>
      </w:r>
      <w:r w:rsidRPr="009515E8">
        <w:rPr>
          <w:rFonts w:ascii="Basis Grotesque Pro" w:hAnsi="Basis Grotesque Pro"/>
          <w:bCs/>
          <w:sz w:val="18"/>
          <w:szCs w:val="18"/>
        </w:rPr>
        <w:t xml:space="preserve"> «Интерактивное ТВ». </w:t>
      </w:r>
    </w:p>
    <w:p w14:paraId="4C00CB09" w14:textId="2A97320A" w:rsidR="00066A91" w:rsidRPr="009515E8" w:rsidRDefault="00EC49BB" w:rsidP="009515E8">
      <w:pPr>
        <w:spacing w:before="80"/>
        <w:jc w:val="both"/>
        <w:rPr>
          <w:rFonts w:ascii="Basis Grotesque Pro" w:hAnsi="Basis Grotesque Pro"/>
          <w:sz w:val="18"/>
          <w:szCs w:val="18"/>
        </w:rPr>
      </w:pPr>
      <w:r w:rsidRPr="009515E8">
        <w:rPr>
          <w:rFonts w:ascii="Basis Grotesque Pro" w:hAnsi="Basis Grotesque Pro"/>
          <w:sz w:val="18"/>
          <w:szCs w:val="18"/>
        </w:rPr>
        <w:t>Выручка г</w:t>
      </w:r>
      <w:r w:rsidR="00A078EB" w:rsidRPr="009515E8">
        <w:rPr>
          <w:rFonts w:ascii="Basis Grotesque Pro" w:hAnsi="Basis Grotesque Pro"/>
          <w:sz w:val="18"/>
          <w:szCs w:val="18"/>
        </w:rPr>
        <w:t xml:space="preserve">руппы компаний </w:t>
      </w:r>
      <w:r w:rsidR="006F5086" w:rsidRPr="009515E8">
        <w:rPr>
          <w:rFonts w:ascii="Basis Grotesque Pro" w:hAnsi="Basis Grotesque Pro"/>
          <w:sz w:val="18"/>
          <w:szCs w:val="18"/>
        </w:rPr>
        <w:t xml:space="preserve">за </w:t>
      </w:r>
      <w:r w:rsidR="00066A91" w:rsidRPr="009515E8">
        <w:rPr>
          <w:rFonts w:ascii="Basis Grotesque Pro" w:hAnsi="Basis Grotesque Pro"/>
          <w:sz w:val="18"/>
          <w:szCs w:val="18"/>
        </w:rPr>
        <w:t>201</w:t>
      </w:r>
      <w:r w:rsidR="00F60311" w:rsidRPr="009515E8">
        <w:rPr>
          <w:rFonts w:ascii="Basis Grotesque Pro" w:hAnsi="Basis Grotesque Pro"/>
          <w:sz w:val="18"/>
          <w:szCs w:val="18"/>
        </w:rPr>
        <w:t>9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 г. составила </w:t>
      </w:r>
      <w:r w:rsidR="00D9705D" w:rsidRPr="009515E8">
        <w:rPr>
          <w:rFonts w:ascii="Basis Grotesque Pro" w:hAnsi="Basis Grotesque Pro"/>
          <w:sz w:val="18"/>
          <w:szCs w:val="18"/>
        </w:rPr>
        <w:t>337</w:t>
      </w:r>
      <w:r w:rsidR="00066A91" w:rsidRPr="009515E8">
        <w:rPr>
          <w:rFonts w:ascii="Basis Grotesque Pro" w:hAnsi="Basis Grotesque Pro"/>
          <w:sz w:val="18"/>
          <w:szCs w:val="18"/>
        </w:rPr>
        <w:t>,</w:t>
      </w:r>
      <w:r w:rsidR="00D9705D" w:rsidRPr="009515E8">
        <w:rPr>
          <w:rFonts w:ascii="Basis Grotesque Pro" w:hAnsi="Basis Grotesque Pro"/>
          <w:sz w:val="18"/>
          <w:szCs w:val="18"/>
        </w:rPr>
        <w:t>4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 млрд руб., OIBDA достигла </w:t>
      </w:r>
      <w:r w:rsidR="00D9705D" w:rsidRPr="009515E8">
        <w:rPr>
          <w:rFonts w:ascii="Basis Grotesque Pro" w:hAnsi="Basis Grotesque Pro"/>
          <w:sz w:val="18"/>
          <w:szCs w:val="18"/>
        </w:rPr>
        <w:t>106</w:t>
      </w:r>
      <w:r w:rsidR="00066A91" w:rsidRPr="009515E8">
        <w:rPr>
          <w:rFonts w:ascii="Basis Grotesque Pro" w:hAnsi="Basis Grotesque Pro"/>
          <w:sz w:val="18"/>
          <w:szCs w:val="18"/>
        </w:rPr>
        <w:t>,</w:t>
      </w:r>
      <w:r w:rsidR="00D9705D" w:rsidRPr="009515E8">
        <w:rPr>
          <w:rFonts w:ascii="Basis Grotesque Pro" w:hAnsi="Basis Grotesque Pro"/>
          <w:sz w:val="18"/>
          <w:szCs w:val="18"/>
        </w:rPr>
        <w:t>5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 млрд руб. (</w:t>
      </w:r>
      <w:r w:rsidR="00772BF2" w:rsidRPr="009515E8">
        <w:rPr>
          <w:rFonts w:ascii="Basis Grotesque Pro" w:hAnsi="Basis Grotesque Pro"/>
          <w:sz w:val="18"/>
          <w:szCs w:val="18"/>
        </w:rPr>
        <w:t>3</w:t>
      </w:r>
      <w:r w:rsidR="00D9705D" w:rsidRPr="009515E8">
        <w:rPr>
          <w:rFonts w:ascii="Basis Grotesque Pro" w:hAnsi="Basis Grotesque Pro"/>
          <w:sz w:val="18"/>
          <w:szCs w:val="18"/>
        </w:rPr>
        <w:t>1</w:t>
      </w:r>
      <w:r w:rsidR="00066A91" w:rsidRPr="009515E8">
        <w:rPr>
          <w:rFonts w:ascii="Basis Grotesque Pro" w:hAnsi="Basis Grotesque Pro"/>
          <w:sz w:val="18"/>
          <w:szCs w:val="18"/>
        </w:rPr>
        <w:t>,</w:t>
      </w:r>
      <w:r w:rsidR="00C71DFC" w:rsidRPr="009515E8">
        <w:rPr>
          <w:rFonts w:ascii="Basis Grotesque Pro" w:hAnsi="Basis Grotesque Pro"/>
          <w:sz w:val="18"/>
          <w:szCs w:val="18"/>
        </w:rPr>
        <w:t>6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% от выручки), чистая прибыль </w:t>
      </w:r>
      <w:r w:rsidRPr="009515E8">
        <w:rPr>
          <w:rFonts w:ascii="Basis Grotesque Pro" w:hAnsi="Basis Grotesque Pro"/>
          <w:sz w:val="18"/>
          <w:szCs w:val="18"/>
        </w:rPr>
        <w:t>—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 </w:t>
      </w:r>
      <w:r w:rsidR="00C71DFC" w:rsidRPr="009515E8">
        <w:rPr>
          <w:rFonts w:ascii="Basis Grotesque Pro" w:hAnsi="Basis Grotesque Pro"/>
          <w:sz w:val="18"/>
          <w:szCs w:val="18"/>
        </w:rPr>
        <w:t>16</w:t>
      </w:r>
      <w:r w:rsidR="00066A91" w:rsidRPr="009515E8">
        <w:rPr>
          <w:rFonts w:ascii="Basis Grotesque Pro" w:hAnsi="Basis Grotesque Pro"/>
          <w:sz w:val="18"/>
          <w:szCs w:val="18"/>
        </w:rPr>
        <w:t>,</w:t>
      </w:r>
      <w:r w:rsidR="00D9705D" w:rsidRPr="009515E8">
        <w:rPr>
          <w:rFonts w:ascii="Basis Grotesque Pro" w:hAnsi="Basis Grotesque Pro"/>
          <w:sz w:val="18"/>
          <w:szCs w:val="18"/>
        </w:rPr>
        <w:t>5</w:t>
      </w:r>
      <w:r w:rsidR="00066A91" w:rsidRPr="009515E8">
        <w:rPr>
          <w:rFonts w:ascii="Basis Grotesque Pro" w:hAnsi="Basis Grotesque Pro"/>
          <w:sz w:val="18"/>
          <w:szCs w:val="18"/>
        </w:rPr>
        <w:t xml:space="preserve"> млрд руб.</w:t>
      </w:r>
    </w:p>
    <w:p w14:paraId="5579F57B" w14:textId="428E2A88" w:rsidR="00066A91" w:rsidRPr="009515E8" w:rsidRDefault="00066A91" w:rsidP="009515E8">
      <w:pPr>
        <w:spacing w:before="80"/>
        <w:jc w:val="both"/>
        <w:rPr>
          <w:rFonts w:ascii="Basis Grotesque Pro" w:hAnsi="Basis Grotesque Pro"/>
          <w:bCs/>
          <w:sz w:val="18"/>
          <w:szCs w:val="18"/>
        </w:rPr>
      </w:pPr>
      <w:r w:rsidRPr="009515E8">
        <w:rPr>
          <w:rFonts w:ascii="Basis Grotesque Pro" w:hAnsi="Basis Grotesque Pro"/>
          <w:bCs/>
          <w:sz w:val="18"/>
          <w:szCs w:val="18"/>
        </w:rPr>
        <w:t xml:space="preserve">«Ростелеком» является лидером рынка телекоммуникационных услуг для органов государственной власти </w:t>
      </w:r>
      <w:r w:rsidR="00E0248A" w:rsidRPr="009515E8">
        <w:rPr>
          <w:rFonts w:ascii="Basis Grotesque Pro" w:hAnsi="Basis Grotesque Pro"/>
          <w:bCs/>
          <w:sz w:val="18"/>
          <w:szCs w:val="18"/>
        </w:rPr>
        <w:t xml:space="preserve">России </w:t>
      </w:r>
      <w:r w:rsidRPr="009515E8">
        <w:rPr>
          <w:rFonts w:ascii="Basis Grotesque Pro" w:hAnsi="Basis Grotesque Pro"/>
          <w:bCs/>
          <w:sz w:val="18"/>
          <w:szCs w:val="18"/>
        </w:rPr>
        <w:t>и корпоратив</w:t>
      </w:r>
      <w:r w:rsidR="009515E8" w:rsidRPr="009515E8">
        <w:rPr>
          <w:rFonts w:ascii="Basis Grotesque Pro" w:hAnsi="Basis Grotesque Pro"/>
          <w:bCs/>
          <w:sz w:val="18"/>
          <w:szCs w:val="18"/>
        </w:rPr>
        <w:t>ных пользователей всех уровней.</w:t>
      </w:r>
    </w:p>
    <w:p w14:paraId="029EDB80" w14:textId="77777777" w:rsidR="008D34A1" w:rsidRPr="009515E8" w:rsidRDefault="008D34A1" w:rsidP="009515E8">
      <w:pPr>
        <w:pStyle w:val="afff2"/>
        <w:spacing w:before="80"/>
        <w:jc w:val="both"/>
        <w:rPr>
          <w:rFonts w:ascii="Basis Grotesque Pro" w:hAnsi="Basis Grotesque Pro"/>
          <w:bCs/>
          <w:sz w:val="18"/>
          <w:szCs w:val="18"/>
        </w:rPr>
      </w:pPr>
      <w:r w:rsidRPr="009515E8">
        <w:rPr>
          <w:rFonts w:ascii="Basis Grotesque Pro" w:hAnsi="Basis Grotesque Pro"/>
          <w:bCs/>
          <w:sz w:val="18"/>
          <w:szCs w:val="18"/>
        </w:rPr>
        <w:t>Компания — признанный технологический лидер в инновационных решениях в области электронного правительства, кибербезопасности, дата-центров и облачных вычислений, биометрии, здравоохранения, образования, жилищно-коммунальных услуг.</w:t>
      </w:r>
    </w:p>
    <w:p w14:paraId="3832EF46" w14:textId="5E035D62" w:rsidR="00066A91" w:rsidRPr="009515E8" w:rsidRDefault="00066A91" w:rsidP="009515E8">
      <w:pPr>
        <w:pStyle w:val="afff2"/>
        <w:spacing w:before="80"/>
        <w:jc w:val="both"/>
        <w:rPr>
          <w:rFonts w:ascii="Basis Grotesque Pro" w:hAnsi="Basis Grotesque Pro"/>
          <w:sz w:val="18"/>
          <w:szCs w:val="18"/>
        </w:rPr>
      </w:pP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С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табильное финансовое положение к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 xml:space="preserve">омпании подтверждается кредитными рейтингами: агентства Fitch Ratings на уровне 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«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BBB-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»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, агент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ства Standard</w:t>
      </w:r>
      <w:r w:rsidR="00E0248A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 xml:space="preserve"> 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&amp;</w:t>
      </w:r>
      <w:r w:rsidR="00E0248A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 xml:space="preserve"> 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Poor’s на уровне «BB+»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 xml:space="preserve">, а 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также агентства АКРА на уровне «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AA(RU)</w:t>
      </w:r>
      <w:r w:rsidR="00EC49BB"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»</w:t>
      </w:r>
      <w:r w:rsidRPr="009515E8">
        <w:rPr>
          <w:rFonts w:ascii="Basis Grotesque Pro" w:eastAsia="Times New Roman" w:hAnsi="Basis Grotesque Pro" w:cs="Arial"/>
          <w:bCs/>
          <w:sz w:val="18"/>
          <w:szCs w:val="18"/>
          <w:lang w:eastAsia="ru-RU"/>
        </w:rPr>
        <w:t>.</w:t>
      </w:r>
    </w:p>
    <w:p w14:paraId="1512172A" w14:textId="77777777" w:rsidR="00066A91" w:rsidRPr="009515E8" w:rsidRDefault="00066A91" w:rsidP="009515E8">
      <w:pPr>
        <w:spacing w:before="80"/>
        <w:jc w:val="center"/>
        <w:rPr>
          <w:rFonts w:ascii="Basis Grotesque Pro" w:hAnsi="Basis Grotesque Pro"/>
          <w:b/>
          <w:bCs/>
          <w:sz w:val="18"/>
          <w:szCs w:val="18"/>
        </w:rPr>
      </w:pPr>
      <w:r w:rsidRPr="009515E8">
        <w:rPr>
          <w:rFonts w:ascii="Basis Grotesque Pro" w:hAnsi="Basis Grotesque Pro"/>
          <w:b/>
          <w:bCs/>
          <w:sz w:val="18"/>
          <w:szCs w:val="18"/>
        </w:rPr>
        <w:t>*   *   *</w:t>
      </w:r>
    </w:p>
    <w:p w14:paraId="720F6BB7" w14:textId="77777777" w:rsidR="00066A91" w:rsidRPr="009515E8" w:rsidRDefault="00066A91" w:rsidP="009515E8">
      <w:pPr>
        <w:pStyle w:val="ab"/>
        <w:spacing w:before="80" w:after="0"/>
        <w:jc w:val="both"/>
        <w:rPr>
          <w:rFonts w:ascii="Basis Grotesque Pro" w:hAnsi="Basis Grotesque Pro" w:cs="Arial"/>
          <w:i/>
          <w:iCs/>
          <w:sz w:val="18"/>
          <w:szCs w:val="18"/>
        </w:rPr>
      </w:pPr>
      <w:r w:rsidRPr="009515E8">
        <w:rPr>
          <w:rFonts w:ascii="Basis Grotesque Pro" w:hAnsi="Basis Grotesque Pro" w:cs="Arial"/>
          <w:i/>
          <w:iCs/>
          <w:sz w:val="18"/>
          <w:szCs w:val="18"/>
        </w:rPr>
        <w:t>Некоторые заявления, содержащиеся в настоящем пресс-релизе являются «заявлениями, содержащими прогноз относительно будущих событий» в значении, придаваемом этому термину федеральными законами США о ценных бумагах, и, следовательно, на данные заявления распространяется действие положений указанных законов, которые предусматривают освобождение от ответственности за совершаемые добросовестно действия.</w:t>
      </w:r>
    </w:p>
    <w:p w14:paraId="54A433EE" w14:textId="68B6619B" w:rsidR="00066A91" w:rsidRPr="009515E8" w:rsidRDefault="00E0248A" w:rsidP="009515E8">
      <w:pPr>
        <w:pStyle w:val="ab"/>
        <w:spacing w:before="80" w:after="0"/>
        <w:jc w:val="both"/>
        <w:rPr>
          <w:rFonts w:ascii="Basis Grotesque Pro" w:hAnsi="Basis Grotesque Pro" w:cs="Arial"/>
          <w:i/>
          <w:iCs/>
          <w:sz w:val="18"/>
          <w:szCs w:val="18"/>
        </w:rPr>
      </w:pPr>
      <w:r w:rsidRPr="009515E8">
        <w:rPr>
          <w:rFonts w:ascii="Basis Grotesque Pro" w:hAnsi="Basis Grotesque Pro" w:cs="Arial"/>
          <w:i/>
          <w:iCs/>
          <w:sz w:val="18"/>
          <w:szCs w:val="18"/>
          <w:lang w:val="ru-RU"/>
        </w:rPr>
        <w:t>З</w:t>
      </w:r>
      <w:r w:rsidR="00066A91" w:rsidRPr="009515E8">
        <w:rPr>
          <w:rFonts w:ascii="Basis Grotesque Pro" w:hAnsi="Basis Grotesque Pro" w:cs="Arial"/>
          <w:i/>
          <w:iCs/>
          <w:sz w:val="18"/>
          <w:szCs w:val="18"/>
        </w:rPr>
        <w:t xml:space="preserve">аявления, содержащие прогноз относительно будущих событий, включают </w:t>
      </w:r>
      <w:r w:rsidR="00FA20A9" w:rsidRPr="009515E8">
        <w:rPr>
          <w:rFonts w:ascii="Basis Grotesque Pro" w:hAnsi="Basis Grotesque Pro" w:cs="Arial"/>
          <w:i/>
          <w:iCs/>
          <w:sz w:val="18"/>
          <w:szCs w:val="18"/>
        </w:rPr>
        <w:t>следующ</w:t>
      </w:r>
      <w:r w:rsidR="00FA20A9" w:rsidRPr="009515E8">
        <w:rPr>
          <w:rFonts w:ascii="Basis Grotesque Pro" w:hAnsi="Basis Grotesque Pro" w:cs="Arial"/>
          <w:i/>
          <w:iCs/>
          <w:sz w:val="18"/>
          <w:szCs w:val="18"/>
          <w:lang w:val="ru-RU"/>
        </w:rPr>
        <w:t>ую</w:t>
      </w:r>
      <w:r w:rsidR="00FA20A9" w:rsidRPr="009515E8">
        <w:rPr>
          <w:rFonts w:ascii="Basis Grotesque Pro" w:hAnsi="Basis Grotesque Pro" w:cs="Arial"/>
          <w:i/>
          <w:iCs/>
          <w:sz w:val="18"/>
          <w:szCs w:val="18"/>
        </w:rPr>
        <w:t xml:space="preserve"> информаци</w:t>
      </w:r>
      <w:r w:rsidR="00FA20A9" w:rsidRPr="009515E8">
        <w:rPr>
          <w:rFonts w:ascii="Basis Grotesque Pro" w:hAnsi="Basis Grotesque Pro" w:cs="Arial"/>
          <w:i/>
          <w:iCs/>
          <w:sz w:val="18"/>
          <w:szCs w:val="18"/>
          <w:lang w:val="ru-RU"/>
        </w:rPr>
        <w:t>ю</w:t>
      </w:r>
      <w:r w:rsidR="00066A91" w:rsidRPr="009515E8">
        <w:rPr>
          <w:rFonts w:ascii="Basis Grotesque Pro" w:hAnsi="Basis Grotesque Pro" w:cs="Arial"/>
          <w:i/>
          <w:iCs/>
          <w:sz w:val="18"/>
          <w:szCs w:val="18"/>
        </w:rPr>
        <w:t>, но не ограничиваются</w:t>
      </w:r>
      <w:r w:rsidR="00FA20A9" w:rsidRPr="009515E8">
        <w:rPr>
          <w:rFonts w:ascii="Basis Grotesque Pro" w:hAnsi="Basis Grotesque Pro" w:cs="Arial"/>
          <w:i/>
          <w:iCs/>
          <w:sz w:val="18"/>
          <w:szCs w:val="18"/>
          <w:lang w:val="ru-RU"/>
        </w:rPr>
        <w:t xml:space="preserve"> ей</w:t>
      </w:r>
      <w:r w:rsidR="00066A91" w:rsidRPr="009515E8">
        <w:rPr>
          <w:rFonts w:ascii="Basis Grotesque Pro" w:hAnsi="Basis Grotesque Pro" w:cs="Arial"/>
          <w:i/>
          <w:iCs/>
          <w:sz w:val="18"/>
          <w:szCs w:val="18"/>
        </w:rPr>
        <w:t>:</w:t>
      </w:r>
    </w:p>
    <w:p w14:paraId="3A691365" w14:textId="37CB6C7F" w:rsidR="00066A91" w:rsidRPr="009515E8" w:rsidRDefault="00066A91" w:rsidP="009515E8">
      <w:pPr>
        <w:pStyle w:val="32"/>
        <w:spacing w:before="8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оценк</w:t>
      </w:r>
      <w:r w:rsidR="00FA20A9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а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 будущих операционных и финансовых показателей </w:t>
      </w:r>
      <w:r w:rsidR="00E0248A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П</w:t>
      </w:r>
      <w:r w:rsidR="00E0248A" w:rsidRPr="009515E8">
        <w:rPr>
          <w:rFonts w:ascii="Basis Grotesque Pro" w:hAnsi="Basis Grotesque Pro"/>
          <w:i/>
          <w:iCs/>
          <w:sz w:val="18"/>
          <w:szCs w:val="18"/>
        </w:rPr>
        <w:t xml:space="preserve">АО </w:t>
      </w:r>
      <w:r w:rsidRPr="009515E8">
        <w:rPr>
          <w:rFonts w:ascii="Basis Grotesque Pro" w:hAnsi="Basis Grotesque Pro"/>
          <w:i/>
          <w:iCs/>
          <w:sz w:val="18"/>
          <w:szCs w:val="18"/>
        </w:rPr>
        <w:t>«Ростелеком»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, а также прогнозы относительно факторов, влияющих на текущую стоимость будущих денежных потоков; </w:t>
      </w:r>
    </w:p>
    <w:p w14:paraId="6C19CCAD" w14:textId="2149255E" w:rsidR="00066A91" w:rsidRPr="009515E8" w:rsidRDefault="00EC49BB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планы к</w:t>
      </w:r>
      <w:r w:rsidR="00066A91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 по участию в уставных капиталах других организаций;</w:t>
      </w:r>
    </w:p>
    <w:p w14:paraId="34CDF186" w14:textId="2DD082A4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планы 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 по строительству и модернизации сети, а также планируемые капиталовложения;</w:t>
      </w:r>
    </w:p>
    <w:p w14:paraId="5BB77214" w14:textId="120E2147" w:rsidR="00066A91" w:rsidRPr="009515E8" w:rsidRDefault="00EC49BB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динамик</w:t>
      </w:r>
      <w:r w:rsidR="0034504A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а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 спроса на услуги компании и планы к</w:t>
      </w:r>
      <w:r w:rsidR="00066A91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омпании по развитию существующих и новых услуг, а также в области ценообразования; </w:t>
      </w:r>
    </w:p>
    <w:p w14:paraId="27A03F49" w14:textId="1E499D9A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планы по совершенствованию практики корпоративного управления в 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омпании; </w:t>
      </w:r>
    </w:p>
    <w:p w14:paraId="49A89B13" w14:textId="1525862D" w:rsidR="00066A91" w:rsidRPr="009515E8" w:rsidRDefault="00EC49BB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будущее положение к</w:t>
      </w:r>
      <w:r w:rsidR="00066A91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 на телекоммуникационном рынке и прогнозы развития рыночных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 сегментов, в которых работает к</w:t>
      </w:r>
      <w:r w:rsidR="00066A91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омпания; </w:t>
      </w:r>
    </w:p>
    <w:p w14:paraId="645213A6" w14:textId="77777777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экономические прогнозы и ожидаемые отраслевые тенденции; </w:t>
      </w:r>
    </w:p>
    <w:p w14:paraId="3BC8A8C9" w14:textId="099284F4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возможные регуляторные изменения и оценка влияния тех или иных нор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мативных актов на деятельность 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омпании; </w:t>
      </w:r>
    </w:p>
    <w:p w14:paraId="1C000CED" w14:textId="151B61CC" w:rsidR="00066A91" w:rsidRPr="009515E8" w:rsidRDefault="00EC49BB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>иные планы и прогнозы к</w:t>
      </w:r>
      <w:r w:rsidR="00066A91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 в отношении еще не произошедших событий.</w:t>
      </w:r>
    </w:p>
    <w:p w14:paraId="48FC94C6" w14:textId="56C905FF" w:rsidR="00066A91" w:rsidRPr="009515E8" w:rsidRDefault="00066A91" w:rsidP="009515E8">
      <w:pPr>
        <w:pStyle w:val="ab"/>
        <w:spacing w:before="80" w:after="0"/>
        <w:jc w:val="both"/>
        <w:rPr>
          <w:rFonts w:ascii="Basis Grotesque Pro" w:hAnsi="Basis Grotesque Pro" w:cs="Arial"/>
          <w:i/>
          <w:iCs/>
          <w:sz w:val="18"/>
          <w:szCs w:val="18"/>
        </w:rPr>
      </w:pPr>
      <w:r w:rsidRPr="009515E8">
        <w:rPr>
          <w:rFonts w:ascii="Basis Grotesque Pro" w:hAnsi="Basis Grotesque Pro" w:cs="Arial"/>
          <w:i/>
          <w:iCs/>
          <w:sz w:val="18"/>
          <w:szCs w:val="18"/>
        </w:rPr>
        <w:t>Названные заявления, содержащие прогноз относительно будущих событий, подвержены влиянию факторов риска, неопределенности, а также иных факторов, вследствие которых действительные результаты в итоге могут не соответствовать заявленн</w:t>
      </w:r>
      <w:r w:rsidR="00E0248A" w:rsidRPr="009515E8">
        <w:rPr>
          <w:rFonts w:ascii="Basis Grotesque Pro" w:hAnsi="Basis Grotesque Pro" w:cs="Arial"/>
          <w:i/>
          <w:iCs/>
          <w:sz w:val="18"/>
          <w:szCs w:val="18"/>
          <w:lang w:val="ru-RU"/>
        </w:rPr>
        <w:t>ым</w:t>
      </w:r>
      <w:r w:rsidRPr="009515E8">
        <w:rPr>
          <w:rFonts w:ascii="Basis Grotesque Pro" w:hAnsi="Basis Grotesque Pro" w:cs="Arial"/>
          <w:i/>
          <w:iCs/>
          <w:sz w:val="18"/>
          <w:szCs w:val="18"/>
        </w:rPr>
        <w:t xml:space="preserve">. Данные риски, факторы неопределенности и иные факторы включают: </w:t>
      </w:r>
    </w:p>
    <w:p w14:paraId="1CE43E02" w14:textId="77777777" w:rsidR="00066A91" w:rsidRPr="009515E8" w:rsidRDefault="00066A91" w:rsidP="009515E8">
      <w:pPr>
        <w:pStyle w:val="32"/>
        <w:spacing w:before="8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риски, связанные с возможным изменением политических, экономических и социальных условий в России, а также мировых экономических условий; </w:t>
      </w:r>
    </w:p>
    <w:p w14:paraId="7B2B908A" w14:textId="77777777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риски, относящиеся к области российского законодательства, правового регулирования и налогообложения, включая законы, положения, указы и постановления, регламентирующие отрасль связи Российской Федерации, деятельность, связанную с выпуском и обращением ценных бумаг, а также валютный контроль в отношении российских компаний, не исключая официального толкования подобных актов регулирующими органами; </w:t>
      </w:r>
    </w:p>
    <w:p w14:paraId="5154F8B7" w14:textId="57D49077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риски, касающиеся 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деятельности 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омпании, среди которых выделяются: возможность достижения запланированных результатов, уровней рентабельности и темпов роста; способность к формированию и у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довлетворению спроса на услуги 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омпании, включ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ая их продвижение; способность 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омпании оставаться конкурентоспособной в условиях либерализации российского рынка телекоммуникаций; </w:t>
      </w:r>
    </w:p>
    <w:p w14:paraId="43D6649D" w14:textId="77777777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технологические риски, связанные с функционированием и развитием инфраструктуры связи, технологическими инновациями и конвергенцией технологий; </w:t>
      </w:r>
    </w:p>
    <w:p w14:paraId="12DEB69A" w14:textId="78F7E153" w:rsidR="00066A91" w:rsidRPr="009515E8" w:rsidRDefault="00066A91" w:rsidP="009515E8">
      <w:pPr>
        <w:pStyle w:val="32"/>
        <w:spacing w:after="0"/>
        <w:ind w:left="357" w:hanging="357"/>
        <w:jc w:val="both"/>
        <w:rPr>
          <w:rFonts w:ascii="Basis Grotesque Pro" w:hAnsi="Basis Grotesque Pro"/>
          <w:i/>
          <w:iCs/>
          <w:color w:val="000000"/>
          <w:sz w:val="18"/>
          <w:szCs w:val="18"/>
        </w:rPr>
      </w:pP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•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ab/>
        <w:t xml:space="preserve">прочие риски и факторы неопределенности. Более детальный обзор данных факторов содержится в настоящем отчете, а также иных публично раскрываемых документах </w:t>
      </w:r>
      <w:r w:rsidR="00EC49BB"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>к</w:t>
      </w:r>
      <w:r w:rsidRPr="009515E8">
        <w:rPr>
          <w:rFonts w:ascii="Basis Grotesque Pro" w:hAnsi="Basis Grotesque Pro"/>
          <w:i/>
          <w:iCs/>
          <w:color w:val="000000"/>
          <w:sz w:val="18"/>
          <w:szCs w:val="18"/>
        </w:rPr>
        <w:t xml:space="preserve">омпании. </w:t>
      </w:r>
    </w:p>
    <w:p w14:paraId="050FE414" w14:textId="6D69CA8F" w:rsidR="00066A91" w:rsidRPr="009515E8" w:rsidRDefault="00066A91" w:rsidP="009515E8">
      <w:pPr>
        <w:spacing w:before="80"/>
        <w:jc w:val="both"/>
        <w:rPr>
          <w:rFonts w:ascii="Basis Grotesque Pro" w:hAnsi="Basis Grotesque Pro"/>
          <w:sz w:val="18"/>
          <w:szCs w:val="18"/>
        </w:rPr>
      </w:pPr>
      <w:r w:rsidRPr="009515E8">
        <w:rPr>
          <w:rFonts w:ascii="Basis Grotesque Pro" w:hAnsi="Basis Grotesque Pro"/>
          <w:i/>
          <w:iCs/>
          <w:sz w:val="18"/>
          <w:szCs w:val="18"/>
        </w:rPr>
        <w:t>Большинство из указанных факторов находится вне возможности контроля и прогнозирования со сторо</w:t>
      </w:r>
      <w:r w:rsidR="00EC49BB" w:rsidRPr="009515E8">
        <w:rPr>
          <w:rFonts w:ascii="Basis Grotesque Pro" w:hAnsi="Basis Grotesque Pro"/>
          <w:i/>
          <w:iCs/>
          <w:sz w:val="18"/>
          <w:szCs w:val="18"/>
        </w:rPr>
        <w:t>ны к</w:t>
      </w:r>
      <w:r w:rsidRPr="009515E8">
        <w:rPr>
          <w:rFonts w:ascii="Basis Grotesque Pro" w:hAnsi="Basis Grotesque Pro"/>
          <w:i/>
          <w:iCs/>
          <w:sz w:val="18"/>
          <w:szCs w:val="18"/>
        </w:rPr>
        <w:t xml:space="preserve">омпании. Поэтому </w:t>
      </w:r>
      <w:r w:rsidR="00E0248A" w:rsidRPr="009515E8">
        <w:rPr>
          <w:rFonts w:ascii="Basis Grotesque Pro" w:hAnsi="Basis Grotesque Pro"/>
          <w:i/>
          <w:iCs/>
          <w:sz w:val="18"/>
          <w:szCs w:val="18"/>
        </w:rPr>
        <w:t>к</w:t>
      </w:r>
      <w:r w:rsidRPr="009515E8">
        <w:rPr>
          <w:rFonts w:ascii="Basis Grotesque Pro" w:hAnsi="Basis Grotesque Pro"/>
          <w:i/>
          <w:iCs/>
          <w:sz w:val="18"/>
          <w:szCs w:val="18"/>
        </w:rPr>
        <w:t xml:space="preserve">омпания не рекомендует необоснованно полагаться на какие-либо высказывания относительно будущих событий, приведенные в настоящем пресс-релизе. Компания не принимает на себя обязательств публично пересматривать данные прогнозы </w:t>
      </w:r>
      <w:r w:rsidR="00EC49BB" w:rsidRPr="009515E8">
        <w:rPr>
          <w:rFonts w:ascii="Basis Grotesque Pro" w:hAnsi="Basis Grotesque Pro"/>
          <w:i/>
          <w:iCs/>
          <w:sz w:val="18"/>
          <w:szCs w:val="18"/>
        </w:rPr>
        <w:t xml:space="preserve">— </w:t>
      </w:r>
      <w:r w:rsidRPr="009515E8">
        <w:rPr>
          <w:rFonts w:ascii="Basis Grotesque Pro" w:hAnsi="Basis Grotesque Pro"/>
          <w:i/>
          <w:iCs/>
          <w:sz w:val="18"/>
          <w:szCs w:val="18"/>
        </w:rPr>
        <w:t xml:space="preserve">ни с целью отразить события или обстоятельства, </w:t>
      </w:r>
      <w:r w:rsidRPr="009515E8">
        <w:rPr>
          <w:rFonts w:ascii="Basis Grotesque Pro" w:hAnsi="Basis Grotesque Pro"/>
          <w:i/>
          <w:iCs/>
          <w:sz w:val="18"/>
          <w:szCs w:val="18"/>
        </w:rPr>
        <w:lastRenderedPageBreak/>
        <w:t>имевшие мес</w:t>
      </w:r>
      <w:r w:rsidR="00EC49BB" w:rsidRPr="009515E8">
        <w:rPr>
          <w:rFonts w:ascii="Basis Grotesque Pro" w:hAnsi="Basis Grotesque Pro"/>
          <w:i/>
          <w:iCs/>
          <w:sz w:val="18"/>
          <w:szCs w:val="18"/>
        </w:rPr>
        <w:t xml:space="preserve">то после публикации настоящего </w:t>
      </w:r>
      <w:r w:rsidRPr="009515E8">
        <w:rPr>
          <w:rFonts w:ascii="Basis Grotesque Pro" w:hAnsi="Basis Grotesque Pro"/>
          <w:i/>
          <w:iCs/>
          <w:sz w:val="18"/>
          <w:szCs w:val="18"/>
        </w:rPr>
        <w:t xml:space="preserve">отчета, ни с целью указать на непредвиденно возникшие события </w:t>
      </w:r>
      <w:r w:rsidR="00EC49BB" w:rsidRPr="009515E8">
        <w:rPr>
          <w:rFonts w:ascii="Basis Grotesque Pro" w:hAnsi="Basis Grotesque Pro"/>
          <w:i/>
          <w:iCs/>
          <w:sz w:val="18"/>
          <w:szCs w:val="18"/>
        </w:rPr>
        <w:t>—</w:t>
      </w:r>
      <w:r w:rsidRPr="009515E8">
        <w:rPr>
          <w:rFonts w:ascii="Basis Grotesque Pro" w:hAnsi="Basis Grotesque Pro"/>
          <w:i/>
          <w:iCs/>
          <w:sz w:val="18"/>
          <w:szCs w:val="18"/>
        </w:rPr>
        <w:t xml:space="preserve"> за исключением тех случаев, когда это требуется в соответствии с применимым законодательством.</w:t>
      </w:r>
    </w:p>
    <w:p w14:paraId="4DAD743C" w14:textId="77777777" w:rsidR="00A35D0A" w:rsidRPr="009515E8" w:rsidRDefault="00A35D0A">
      <w:pPr>
        <w:rPr>
          <w:rFonts w:ascii="Basis Grotesque Pro" w:hAnsi="Basis Grotesque Pro"/>
          <w:sz w:val="18"/>
          <w:szCs w:val="18"/>
        </w:rPr>
      </w:pPr>
    </w:p>
    <w:sectPr w:rsidR="00A35D0A" w:rsidRPr="009515E8" w:rsidSect="00113BE8">
      <w:headerReference w:type="default" r:id="rId20"/>
      <w:footerReference w:type="default" r:id="rId21"/>
      <w:headerReference w:type="firs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002C" w14:textId="77777777" w:rsidR="0040289D" w:rsidRDefault="0040289D" w:rsidP="00066A91">
      <w:r>
        <w:separator/>
      </w:r>
    </w:p>
  </w:endnote>
  <w:endnote w:type="continuationSeparator" w:id="0">
    <w:p w14:paraId="6F3E39E7" w14:textId="77777777" w:rsidR="0040289D" w:rsidRDefault="0040289D" w:rsidP="000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wis721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HelveticaCyr">
    <w:charset w:val="00"/>
    <w:family w:val="swiss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is Grotesque Pro">
    <w:altName w:val="Calibri"/>
    <w:panose1 w:val="02000503030000020004"/>
    <w:charset w:val="CC"/>
    <w:family w:val="auto"/>
    <w:pitch w:val="variable"/>
    <w:sig w:usb0="8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77D" w14:textId="740158B0" w:rsidR="006724E8" w:rsidRPr="00066A91" w:rsidRDefault="006724E8" w:rsidP="00066A91">
    <w:pPr>
      <w:pStyle w:val="a8"/>
      <w:ind w:right="360"/>
      <w:jc w:val="right"/>
      <w:rPr>
        <w:lang w:val="ru-RU"/>
      </w:rPr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13BE8">
      <w:rPr>
        <w:noProof/>
      </w:rPr>
      <w:t>16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3BE8">
      <w:rPr>
        <w:noProof/>
      </w:rPr>
      <w:t>20</w:t>
    </w:r>
    <w:r>
      <w:rPr>
        <w:noProof/>
      </w:rPr>
      <w:fldChar w:fldCharType="end"/>
    </w:r>
  </w:p>
  <w:p w14:paraId="6E949606" w14:textId="77777777" w:rsidR="006724E8" w:rsidRDefault="006724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0573" w14:textId="77777777" w:rsidR="0040289D" w:rsidRDefault="0040289D" w:rsidP="00066A91">
      <w:r>
        <w:separator/>
      </w:r>
    </w:p>
  </w:footnote>
  <w:footnote w:type="continuationSeparator" w:id="0">
    <w:p w14:paraId="13E81671" w14:textId="77777777" w:rsidR="0040289D" w:rsidRDefault="0040289D" w:rsidP="00066A91">
      <w:r>
        <w:continuationSeparator/>
      </w:r>
    </w:p>
  </w:footnote>
  <w:footnote w:id="1">
    <w:p w14:paraId="2124751B" w14:textId="77777777" w:rsidR="006724E8" w:rsidRPr="00470151" w:rsidRDefault="006724E8" w:rsidP="00BE10CA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ШПД + платное ТВ + </w:t>
      </w:r>
      <w:r w:rsidRPr="00470151">
        <w:rPr>
          <w:rFonts w:ascii="Basis Grotesque Pro" w:hAnsi="Basis Grotesque Pro"/>
          <w:sz w:val="14"/>
          <w:szCs w:val="14"/>
        </w:rPr>
        <w:t>VPN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+ </w:t>
      </w:r>
      <w:r w:rsidRPr="00470151">
        <w:rPr>
          <w:rFonts w:ascii="Basis Grotesque Pro" w:hAnsi="Basis Grotesque Pro"/>
          <w:sz w:val="14"/>
          <w:szCs w:val="14"/>
        </w:rPr>
        <w:t>VAS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и облачные услуги.</w:t>
      </w:r>
    </w:p>
  </w:footnote>
  <w:footnote w:id="2">
    <w:p w14:paraId="1D044DB0" w14:textId="5F6CDB4E" w:rsidR="006724E8" w:rsidRPr="00470151" w:rsidRDefault="006724E8" w:rsidP="00BE10CA">
      <w:pPr>
        <w:pStyle w:val="afd"/>
        <w:spacing w:before="80"/>
        <w:jc w:val="both"/>
        <w:rPr>
          <w:rFonts w:ascii="Basis Grotesque Pro" w:hAnsi="Basis Grotesque Pro" w:cs="Arial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OIBDA рассчитывается согласно </w:t>
      </w:r>
      <w:r>
        <w:rPr>
          <w:rFonts w:ascii="Basis Grotesque Pro" w:hAnsi="Basis Grotesque Pro" w:cs="Arial"/>
          <w:sz w:val="14"/>
          <w:szCs w:val="14"/>
          <w:lang w:val="ru-RU"/>
        </w:rPr>
        <w:t>п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риложению 1. Обращаем внимание, что </w:t>
      </w:r>
      <w:r w:rsidRPr="00470151">
        <w:rPr>
          <w:rFonts w:ascii="Basis Grotesque Pro" w:hAnsi="Basis Grotesque Pro" w:cs="Arial"/>
          <w:sz w:val="14"/>
          <w:szCs w:val="14"/>
        </w:rPr>
        <w:t>c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</w:t>
      </w:r>
      <w:r>
        <w:rPr>
          <w:rFonts w:ascii="Basis Grotesque Pro" w:hAnsi="Basis Grotesque Pro" w:cs="Arial"/>
          <w:sz w:val="14"/>
          <w:szCs w:val="14"/>
        </w:rPr>
        <w:t>III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квартала 2018 г. компания изменила методику расчета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, исключив из </w:t>
      </w:r>
      <w:r>
        <w:rPr>
          <w:rFonts w:ascii="Basis Grotesque Pro" w:hAnsi="Basis Grotesque Pro" w:cs="Arial"/>
          <w:sz w:val="14"/>
          <w:szCs w:val="14"/>
          <w:lang w:val="ru-RU"/>
        </w:rPr>
        <w:t>нее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расходы по негосударст</w:t>
      </w:r>
      <w:r>
        <w:rPr>
          <w:rFonts w:ascii="Basis Grotesque Pro" w:hAnsi="Basis Grotesque Pro" w:cs="Arial"/>
          <w:sz w:val="14"/>
          <w:szCs w:val="14"/>
          <w:lang w:val="ru-RU"/>
        </w:rPr>
        <w:t>венному пенсионному обеспечению.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</w:t>
      </w:r>
      <w:r>
        <w:rPr>
          <w:rFonts w:ascii="Basis Grotesque Pro" w:hAnsi="Basis Grotesque Pro" w:cs="Arial"/>
          <w:sz w:val="14"/>
          <w:szCs w:val="14"/>
          <w:lang w:val="ru-RU"/>
        </w:rPr>
        <w:t>И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сторические показатели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за 2018 г. перес</w:t>
      </w:r>
      <w:r>
        <w:rPr>
          <w:rFonts w:ascii="Basis Grotesque Pro" w:hAnsi="Basis Grotesque Pro" w:cs="Arial"/>
          <w:sz w:val="14"/>
          <w:szCs w:val="14"/>
          <w:lang w:val="ru-RU"/>
        </w:rPr>
        <w:t>читаны согласно новой методике.</w:t>
      </w:r>
    </w:p>
  </w:footnote>
  <w:footnote w:id="3">
    <w:p w14:paraId="729C9A33" w14:textId="5A83858C" w:rsidR="006724E8" w:rsidRPr="00470151" w:rsidRDefault="006724E8" w:rsidP="00BE10CA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>
        <w:rPr>
          <w:rFonts w:ascii="Basis Grotesque Pro" w:hAnsi="Basis Grotesque Pro"/>
          <w:sz w:val="14"/>
          <w:szCs w:val="14"/>
          <w:lang w:val="ru-RU"/>
        </w:rPr>
        <w:t xml:space="preserve"> Здесь и далее с 2019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г. </w:t>
      </w:r>
      <w:r>
        <w:rPr>
          <w:rFonts w:ascii="Basis Grotesque Pro" w:hAnsi="Basis Grotesque Pro"/>
          <w:sz w:val="14"/>
          <w:szCs w:val="14"/>
          <w:lang w:val="ru-RU"/>
        </w:rPr>
        <w:t>свободный денежный поток (</w:t>
      </w:r>
      <w:r w:rsidRPr="00470151">
        <w:rPr>
          <w:rFonts w:ascii="Basis Grotesque Pro" w:hAnsi="Basis Grotesque Pro"/>
          <w:sz w:val="14"/>
          <w:szCs w:val="14"/>
          <w:lang w:val="ru-RU"/>
        </w:rPr>
        <w:t>FCF</w:t>
      </w:r>
      <w:r>
        <w:rPr>
          <w:rFonts w:ascii="Basis Grotesque Pro" w:hAnsi="Basis Grotesque Pro"/>
          <w:sz w:val="14"/>
          <w:szCs w:val="14"/>
          <w:lang w:val="ru-RU"/>
        </w:rPr>
        <w:t>)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определяется на основании </w:t>
      </w:r>
      <w:r>
        <w:rPr>
          <w:rFonts w:ascii="Basis Grotesque Pro" w:hAnsi="Basis Grotesque Pro"/>
          <w:sz w:val="14"/>
          <w:szCs w:val="14"/>
          <w:lang w:val="ru-RU"/>
        </w:rPr>
        <w:t>«</w:t>
      </w:r>
      <w:r w:rsidRPr="00470151">
        <w:rPr>
          <w:rFonts w:ascii="Basis Grotesque Pro" w:hAnsi="Basis Grotesque Pro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/>
          <w:sz w:val="14"/>
          <w:szCs w:val="14"/>
          <w:lang w:val="ru-RU"/>
        </w:rPr>
        <w:t>»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как чистые денежные средства от операционной деятельности минус CAPEX, плюс поступления от продажи основных средств и нематериальных активов, плюс полученные проценты</w:t>
      </w:r>
      <w:r>
        <w:rPr>
          <w:rFonts w:ascii="Basis Grotesque Pro" w:hAnsi="Basis Grotesque Pro"/>
          <w:sz w:val="14"/>
          <w:szCs w:val="14"/>
          <w:lang w:val="ru-RU"/>
        </w:rPr>
        <w:t>, плюс государственные субсидии</w:t>
      </w:r>
      <w:r w:rsidRPr="00470151">
        <w:rPr>
          <w:rFonts w:ascii="Basis Grotesque Pro" w:hAnsi="Basis Grotesque Pro"/>
          <w:sz w:val="14"/>
          <w:szCs w:val="14"/>
          <w:lang w:val="ru-RU"/>
        </w:rPr>
        <w:t>. Сопоставимые значения 201</w:t>
      </w:r>
      <w:r>
        <w:rPr>
          <w:rFonts w:ascii="Basis Grotesque Pro" w:hAnsi="Basis Grotesque Pro"/>
          <w:sz w:val="14"/>
          <w:szCs w:val="14"/>
          <w:lang w:val="ru-RU"/>
        </w:rPr>
        <w:t>8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</w:t>
      </w:r>
      <w:r>
        <w:rPr>
          <w:rFonts w:ascii="Basis Grotesque Pro" w:hAnsi="Basis Grotesque Pro"/>
          <w:sz w:val="14"/>
          <w:szCs w:val="14"/>
          <w:lang w:val="ru-RU"/>
        </w:rPr>
        <w:t>.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приведены </w:t>
      </w:r>
      <w:r>
        <w:rPr>
          <w:rFonts w:ascii="Basis Grotesque Pro" w:hAnsi="Basis Grotesque Pro"/>
          <w:sz w:val="14"/>
          <w:szCs w:val="14"/>
          <w:lang w:val="ru-RU"/>
        </w:rPr>
        <w:t xml:space="preserve">в том виде, </w:t>
      </w:r>
      <w:r w:rsidRPr="00470151">
        <w:rPr>
          <w:rFonts w:ascii="Basis Grotesque Pro" w:hAnsi="Basis Grotesque Pro"/>
          <w:sz w:val="14"/>
          <w:szCs w:val="14"/>
          <w:lang w:val="ru-RU"/>
        </w:rPr>
        <w:t>как они были раскрыты в соответствующем периоде.</w:t>
      </w:r>
    </w:p>
  </w:footnote>
  <w:footnote w:id="4">
    <w:p w14:paraId="7E22A712" w14:textId="088CC52C" w:rsidR="006724E8" w:rsidRPr="00470151" w:rsidRDefault="006724E8" w:rsidP="00BE10CA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C05029">
        <w:rPr>
          <w:rStyle w:val="aff"/>
          <w:rFonts w:ascii="Basis Grotesque Pro" w:hAnsi="Basis Grotesque Pro"/>
          <w:sz w:val="16"/>
          <w:szCs w:val="16"/>
        </w:rPr>
        <w:footnoteRef/>
      </w:r>
      <w:r w:rsidRPr="00C05029"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470151">
        <w:rPr>
          <w:rFonts w:ascii="Basis Grotesque Pro" w:hAnsi="Basis Grotesque Pro"/>
          <w:sz w:val="14"/>
          <w:szCs w:val="14"/>
          <w:lang w:val="ru-RU"/>
        </w:rPr>
        <w:t>Международные стандарты финансовой отч</w:t>
      </w:r>
      <w:r>
        <w:rPr>
          <w:rFonts w:ascii="Basis Grotesque Pro" w:hAnsi="Basis Grotesque Pro"/>
          <w:sz w:val="14"/>
          <w:szCs w:val="14"/>
          <w:lang w:val="ru-RU"/>
        </w:rPr>
        <w:t>етности.</w:t>
      </w:r>
    </w:p>
  </w:footnote>
  <w:footnote w:id="5">
    <w:p w14:paraId="783DAD0C" w14:textId="193348CE" w:rsidR="006724E8" w:rsidRPr="00470151" w:rsidRDefault="006724E8" w:rsidP="00BE10CA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капитальных вложений (CAPEX) определяется на основании </w:t>
      </w:r>
      <w:r>
        <w:rPr>
          <w:rFonts w:ascii="Basis Grotesque Pro" w:hAnsi="Basis Grotesque Pro" w:cs="Arial"/>
          <w:sz w:val="14"/>
          <w:szCs w:val="14"/>
          <w:lang w:val="ru-RU"/>
        </w:rPr>
        <w:t>«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 w:cs="Arial"/>
          <w:sz w:val="14"/>
          <w:szCs w:val="14"/>
          <w:lang w:val="ru-RU"/>
        </w:rPr>
        <w:t>»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как денежные средства, уплаченные при приобретении основных средств и нематериальных активов.</w:t>
      </w:r>
    </w:p>
  </w:footnote>
  <w:footnote w:id="6">
    <w:p w14:paraId="263DF3A5" w14:textId="35D01DD3" w:rsidR="006724E8" w:rsidRPr="00C05029" w:rsidRDefault="006724E8" w:rsidP="00BE10CA">
      <w:pPr>
        <w:pStyle w:val="afd"/>
        <w:spacing w:before="80"/>
        <w:jc w:val="both"/>
        <w:rPr>
          <w:rFonts w:ascii="Basis Grotesque Pro" w:hAnsi="Basis Grotesque Pro"/>
          <w:sz w:val="16"/>
          <w:szCs w:val="16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Здесь и далее чистый долг рассчитывается как </w:t>
      </w:r>
      <w:r w:rsidRPr="004C5BDD">
        <w:rPr>
          <w:rFonts w:ascii="Basis Grotesque Pro" w:hAnsi="Basis Grotesque Pro"/>
          <w:sz w:val="14"/>
          <w:szCs w:val="14"/>
          <w:lang w:val="ru-RU"/>
        </w:rPr>
        <w:t xml:space="preserve">долгосрочные и краткосрочные займы и кредиты </w:t>
      </w:r>
      <w:r w:rsidRPr="00470151">
        <w:rPr>
          <w:rFonts w:ascii="Basis Grotesque Pro" w:hAnsi="Basis Grotesque Pro"/>
          <w:sz w:val="14"/>
          <w:szCs w:val="14"/>
          <w:lang w:val="ru-RU"/>
        </w:rPr>
        <w:t>за вычетом денежных средств, их эквивалентов и краткосрочных вложений (прочие финансовые активы).</w:t>
      </w:r>
    </w:p>
  </w:footnote>
  <w:footnote w:id="7">
    <w:p w14:paraId="60DAC816" w14:textId="77777777" w:rsidR="006724E8" w:rsidRPr="00470151" w:rsidRDefault="006724E8" w:rsidP="00AF1DE6">
      <w:pPr>
        <w:pStyle w:val="afd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капитальных вложений (CAPEX) определяется на основании </w:t>
      </w:r>
      <w:r>
        <w:rPr>
          <w:rFonts w:ascii="Basis Grotesque Pro" w:hAnsi="Basis Grotesque Pro" w:cs="Arial"/>
          <w:sz w:val="14"/>
          <w:szCs w:val="14"/>
          <w:lang w:val="ru-RU"/>
        </w:rPr>
        <w:t>«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 w:cs="Arial"/>
          <w:sz w:val="14"/>
          <w:szCs w:val="14"/>
          <w:lang w:val="ru-RU"/>
        </w:rPr>
        <w:t>»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как денежные средства, уплаченные при приобретении основных средств и нематериальных активов.</w:t>
      </w:r>
    </w:p>
  </w:footnote>
  <w:footnote w:id="8">
    <w:p w14:paraId="3B356576" w14:textId="77777777" w:rsidR="006724E8" w:rsidRPr="003D65DF" w:rsidRDefault="006724E8" w:rsidP="003D65DF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0F3793">
        <w:rPr>
          <w:rFonts w:ascii="Basis Grotesque Pro" w:hAnsi="Basis Grotesque Pro"/>
          <w:sz w:val="14"/>
          <w:szCs w:val="14"/>
          <w:vertAlign w:val="superscript"/>
          <w:lang w:val="ru-RU"/>
        </w:rPr>
        <w:footnoteRef/>
      </w:r>
      <w:r w:rsidRPr="000F3793">
        <w:rPr>
          <w:rFonts w:ascii="Basis Grotesque Pro" w:hAnsi="Basis Grotesque Pro"/>
          <w:sz w:val="14"/>
          <w:szCs w:val="14"/>
          <w:vertAlign w:val="superscript"/>
          <w:lang w:val="ru-RU"/>
        </w:rPr>
        <w:t xml:space="preserve"> </w:t>
      </w:r>
      <w:r w:rsidRPr="003D65DF">
        <w:rPr>
          <w:rFonts w:ascii="Basis Grotesque Pro" w:hAnsi="Basis Grotesque Pro"/>
          <w:sz w:val="14"/>
          <w:szCs w:val="14"/>
          <w:lang w:val="ru-RU"/>
        </w:rPr>
        <w:t>Средний доход, получаемый с одного абонента.</w:t>
      </w:r>
    </w:p>
  </w:footnote>
  <w:footnote w:id="9">
    <w:p w14:paraId="0A822867" w14:textId="77777777" w:rsidR="006724E8" w:rsidRPr="003D65DF" w:rsidRDefault="006724E8" w:rsidP="003D65DF">
      <w:pPr>
        <w:pStyle w:val="afd"/>
        <w:spacing w:before="80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0F3793">
        <w:rPr>
          <w:rFonts w:ascii="Basis Grotesque Pro" w:hAnsi="Basis Grotesque Pro"/>
          <w:sz w:val="14"/>
          <w:szCs w:val="14"/>
          <w:vertAlign w:val="superscript"/>
          <w:lang w:val="ru-RU"/>
        </w:rPr>
        <w:footnoteRef/>
      </w:r>
      <w:r w:rsidRPr="003D65DF">
        <w:rPr>
          <w:rFonts w:ascii="Basis Grotesque Pro" w:hAnsi="Basis Grotesque Pro"/>
          <w:sz w:val="14"/>
          <w:szCs w:val="14"/>
          <w:lang w:val="ru-RU"/>
        </w:rPr>
        <w:t xml:space="preserve"> Blended ARPU включает в себя выручку от одного подписчика, который пользуется несколькими услугами одновременно (ШПД, IPTV и цифрового кабельного телевидения).</w:t>
      </w:r>
    </w:p>
  </w:footnote>
  <w:footnote w:id="10">
    <w:p w14:paraId="55AFBF23" w14:textId="39550E22" w:rsidR="006724E8" w:rsidRPr="00E56D5E" w:rsidRDefault="006724E8">
      <w:pPr>
        <w:pStyle w:val="afd"/>
        <w:rPr>
          <w:rFonts w:ascii="Basis Grotesque Pro" w:hAnsi="Basis Grotesque Pro" w:cs="Arial"/>
          <w:sz w:val="14"/>
          <w:szCs w:val="14"/>
          <w:lang w:val="ru-RU"/>
        </w:rPr>
      </w:pPr>
      <w:r w:rsidRPr="000F3793">
        <w:rPr>
          <w:rFonts w:ascii="Basis Grotesque Pro" w:hAnsi="Basis Grotesque Pro" w:cs="Arial"/>
          <w:sz w:val="14"/>
          <w:szCs w:val="14"/>
          <w:vertAlign w:val="superscript"/>
          <w:lang w:val="ru-RU"/>
        </w:rPr>
        <w:footnoteRef/>
      </w:r>
      <w:r w:rsidRPr="000F3793">
        <w:rPr>
          <w:rFonts w:ascii="Basis Grotesque Pro" w:hAnsi="Basis Grotesque Pro" w:cs="Arial"/>
          <w:sz w:val="14"/>
          <w:szCs w:val="14"/>
          <w:vertAlign w:val="superscript"/>
          <w:lang w:val="ru-RU"/>
        </w:rPr>
        <w:t xml:space="preserve"> </w:t>
      </w:r>
      <w:r w:rsidR="00E56D5E">
        <w:rPr>
          <w:rFonts w:ascii="Basis Grotesque Pro" w:hAnsi="Basis Grotesque Pro" w:cs="Arial"/>
          <w:sz w:val="14"/>
          <w:szCs w:val="14"/>
          <w:lang w:val="ru-RU"/>
        </w:rPr>
        <w:t>Д</w:t>
      </w:r>
      <w:r w:rsidRPr="00E56D5E">
        <w:rPr>
          <w:rFonts w:ascii="Basis Grotesque Pro" w:hAnsi="Basis Grotesque Pro" w:cs="Arial"/>
          <w:sz w:val="14"/>
          <w:szCs w:val="14"/>
          <w:lang w:val="ru-RU"/>
        </w:rPr>
        <w:t>анные компании</w:t>
      </w:r>
      <w:r w:rsidR="00E56D5E">
        <w:rPr>
          <w:rFonts w:ascii="Basis Grotesque Pro" w:hAnsi="Basis Grotesque Pro" w:cs="Arial"/>
          <w:sz w:val="14"/>
          <w:szCs w:val="14"/>
          <w:lang w:val="ru-RU"/>
        </w:rPr>
        <w:t>.</w:t>
      </w:r>
    </w:p>
  </w:footnote>
  <w:footnote w:id="11">
    <w:p w14:paraId="51F4916D" w14:textId="77777777" w:rsidR="006724E8" w:rsidRPr="00754F28" w:rsidRDefault="006724E8" w:rsidP="00035926">
      <w:pPr>
        <w:pStyle w:val="afd"/>
        <w:rPr>
          <w:rFonts w:cs="Arial"/>
          <w:sz w:val="16"/>
          <w:szCs w:val="16"/>
          <w:lang w:val="ru-RU"/>
        </w:rPr>
      </w:pPr>
      <w:r w:rsidRPr="000F3793">
        <w:rPr>
          <w:rFonts w:ascii="Basis Grotesque Pro" w:hAnsi="Basis Grotesque Pro"/>
          <w:sz w:val="14"/>
          <w:szCs w:val="14"/>
          <w:vertAlign w:val="superscript"/>
          <w:lang w:val="ru-RU"/>
        </w:rPr>
        <w:footnoteRef/>
      </w:r>
      <w:r w:rsidRPr="00E56D5E">
        <w:rPr>
          <w:rFonts w:ascii="Basis Grotesque Pro" w:hAnsi="Basis Grotesque Pro" w:cs="Arial"/>
          <w:sz w:val="14"/>
          <w:szCs w:val="14"/>
          <w:lang w:val="ru-RU"/>
        </w:rPr>
        <w:t xml:space="preserve"> Оператор для операторов.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3F26" w14:textId="77777777" w:rsidR="006724E8" w:rsidRPr="00774C0A" w:rsidRDefault="006724E8" w:rsidP="004C0E1D">
    <w:pPr>
      <w:pStyle w:val="a6"/>
      <w:jc w:val="center"/>
      <w:rPr>
        <w:rFonts w:cs="Arial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10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70"/>
      <w:gridCol w:w="4790"/>
    </w:tblGrid>
    <w:tr w:rsidR="00113BE8" w:rsidRPr="00113BE8" w14:paraId="27E6E8C9" w14:textId="77777777" w:rsidTr="00113BE8">
      <w:trPr>
        <w:trHeight w:val="2330"/>
      </w:trPr>
      <w:tc>
        <w:tcPr>
          <w:tcW w:w="4570" w:type="dxa"/>
          <w:tcBorders>
            <w:top w:val="nil"/>
            <w:left w:val="nil"/>
            <w:bottom w:val="nil"/>
            <w:right w:val="dotted" w:sz="4" w:space="0" w:color="333399"/>
          </w:tcBorders>
          <w:hideMark/>
        </w:tcPr>
        <w:p w14:paraId="684F200C" w14:textId="77777777" w:rsidR="00113BE8" w:rsidRPr="00113BE8" w:rsidRDefault="00113BE8" w:rsidP="00113BE8">
          <w:pPr>
            <w:spacing w:before="120" w:after="120"/>
            <w:rPr>
              <w:rFonts w:eastAsia="Calibri"/>
              <w:b/>
              <w:sz w:val="22"/>
              <w:szCs w:val="22"/>
            </w:rPr>
          </w:pPr>
          <w:r w:rsidRPr="00113BE8">
            <w:rPr>
              <w:rFonts w:ascii="Futura-Normal" w:eastAsia="Calibri" w:hAnsi="Futura-Normal" w:cs="Futura-Normal"/>
              <w:caps/>
              <w:noProof/>
              <w:sz w:val="36"/>
              <w:szCs w:val="36"/>
            </w:rPr>
            <w:drawing>
              <wp:inline distT="0" distB="0" distL="0" distR="0" wp14:anchorId="607D2FB3" wp14:editId="3D9BC736">
                <wp:extent cx="2209800" cy="828675"/>
                <wp:effectExtent l="0" t="0" r="0" b="9525"/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8D5F13" w14:textId="77777777" w:rsidR="00113BE8" w:rsidRPr="00113BE8" w:rsidRDefault="00113BE8" w:rsidP="00113BE8">
          <w:pPr>
            <w:spacing w:before="120" w:after="120"/>
            <w:rPr>
              <w:rFonts w:eastAsia="Calibri"/>
              <w:b/>
              <w:sz w:val="22"/>
              <w:szCs w:val="22"/>
            </w:rPr>
          </w:pPr>
          <w:r w:rsidRPr="00113BE8">
            <w:rPr>
              <w:rFonts w:eastAsia="Calibri"/>
              <w:b/>
              <w:sz w:val="22"/>
              <w:szCs w:val="22"/>
            </w:rPr>
            <w:t>Пресс</w:t>
          </w:r>
          <w:r w:rsidRPr="00113BE8">
            <w:rPr>
              <w:rFonts w:eastAsia="Calibri"/>
              <w:b/>
              <w:caps/>
              <w:sz w:val="22"/>
              <w:szCs w:val="22"/>
            </w:rPr>
            <w:t>-</w:t>
          </w:r>
          <w:r w:rsidRPr="00113BE8">
            <w:rPr>
              <w:rFonts w:eastAsia="Calibri"/>
              <w:b/>
              <w:sz w:val="22"/>
              <w:szCs w:val="22"/>
            </w:rPr>
            <w:t>релиз</w:t>
          </w:r>
        </w:p>
        <w:p w14:paraId="50853943" w14:textId="31AFB65E" w:rsidR="00113BE8" w:rsidRPr="00113BE8" w:rsidRDefault="00113BE8" w:rsidP="00113BE8">
          <w:pPr>
            <w:spacing w:before="120" w:after="120"/>
            <w:rPr>
              <w:rFonts w:eastAsia="Calibri"/>
              <w:sz w:val="22"/>
              <w:szCs w:val="22"/>
            </w:rPr>
          </w:pPr>
          <w:r w:rsidRPr="00113BE8">
            <w:rPr>
              <w:rFonts w:eastAsia="Calibri"/>
              <w:b/>
              <w:sz w:val="22"/>
              <w:szCs w:val="22"/>
            </w:rPr>
            <w:t>Рязань</w:t>
          </w:r>
          <w:r w:rsidRPr="00113BE8">
            <w:rPr>
              <w:rFonts w:eastAsia="Calibri"/>
              <w:b/>
              <w:sz w:val="22"/>
              <w:szCs w:val="22"/>
            </w:rPr>
            <w:br/>
          </w:r>
          <w:r>
            <w:rPr>
              <w:rFonts w:eastAsia="Calibri"/>
              <w:sz w:val="22"/>
              <w:szCs w:val="22"/>
            </w:rPr>
            <w:t>3</w:t>
          </w:r>
          <w:r w:rsidRPr="00113BE8">
            <w:rPr>
              <w:rFonts w:eastAsia="Calibri"/>
              <w:sz w:val="22"/>
              <w:szCs w:val="22"/>
            </w:rPr>
            <w:t xml:space="preserve"> марта 2020 года</w:t>
          </w:r>
        </w:p>
      </w:tc>
      <w:tc>
        <w:tcPr>
          <w:tcW w:w="4790" w:type="dxa"/>
          <w:tcBorders>
            <w:top w:val="nil"/>
            <w:left w:val="dotted" w:sz="4" w:space="0" w:color="333399"/>
            <w:bottom w:val="nil"/>
            <w:right w:val="nil"/>
          </w:tcBorders>
        </w:tcPr>
        <w:p w14:paraId="21F2A59E" w14:textId="77777777" w:rsidR="00113BE8" w:rsidRPr="00113BE8" w:rsidRDefault="00113BE8" w:rsidP="00113BE8">
          <w:pPr>
            <w:rPr>
              <w:rFonts w:eastAsia="Calibri"/>
              <w:b/>
              <w:caps/>
              <w:color w:val="000000"/>
              <w:sz w:val="20"/>
              <w:szCs w:val="20"/>
            </w:rPr>
          </w:pPr>
        </w:p>
        <w:p w14:paraId="74C875E9" w14:textId="77777777" w:rsidR="00113BE8" w:rsidRPr="00113BE8" w:rsidRDefault="00113BE8" w:rsidP="00113BE8">
          <w:pPr>
            <w:jc w:val="right"/>
            <w:rPr>
              <w:rFonts w:eastAsia="Calibri"/>
              <w:b/>
              <w:caps/>
              <w:color w:val="000000"/>
              <w:sz w:val="20"/>
              <w:szCs w:val="20"/>
            </w:rPr>
          </w:pPr>
        </w:p>
        <w:p w14:paraId="496071D7" w14:textId="77777777" w:rsidR="00113BE8" w:rsidRPr="00113BE8" w:rsidRDefault="00113BE8" w:rsidP="00113BE8">
          <w:pPr>
            <w:jc w:val="right"/>
            <w:rPr>
              <w:rFonts w:eastAsia="Calibri"/>
              <w:b/>
              <w:caps/>
              <w:color w:val="000000"/>
              <w:sz w:val="20"/>
              <w:szCs w:val="20"/>
            </w:rPr>
          </w:pPr>
        </w:p>
        <w:p w14:paraId="13FC2B3C" w14:textId="77777777" w:rsidR="00113BE8" w:rsidRPr="00113BE8" w:rsidRDefault="00113BE8" w:rsidP="00113BE8">
          <w:pPr>
            <w:spacing w:before="120" w:after="120"/>
            <w:ind w:left="708"/>
            <w:jc w:val="right"/>
            <w:rPr>
              <w:rFonts w:eastAsia="Calibri"/>
              <w:b/>
              <w:color w:val="000000"/>
              <w:sz w:val="20"/>
              <w:szCs w:val="20"/>
            </w:rPr>
          </w:pPr>
        </w:p>
        <w:p w14:paraId="4C136660" w14:textId="77777777" w:rsidR="00113BE8" w:rsidRPr="00113BE8" w:rsidRDefault="00113BE8" w:rsidP="00113BE8">
          <w:pPr>
            <w:spacing w:before="120" w:after="120"/>
            <w:ind w:left="708"/>
            <w:jc w:val="right"/>
            <w:rPr>
              <w:rFonts w:eastAsia="Calibri"/>
              <w:b/>
              <w:color w:val="000000"/>
              <w:sz w:val="20"/>
              <w:szCs w:val="20"/>
            </w:rPr>
          </w:pPr>
        </w:p>
        <w:p w14:paraId="1F4B58F4" w14:textId="77777777" w:rsidR="00113BE8" w:rsidRPr="00113BE8" w:rsidRDefault="00113BE8" w:rsidP="00113BE8">
          <w:pPr>
            <w:spacing w:before="120" w:after="120"/>
            <w:ind w:left="708"/>
            <w:jc w:val="right"/>
            <w:rPr>
              <w:rFonts w:eastAsia="Calibri"/>
              <w:b/>
              <w:color w:val="000000"/>
              <w:sz w:val="20"/>
              <w:szCs w:val="20"/>
            </w:rPr>
          </w:pPr>
          <w:r w:rsidRPr="00113BE8">
            <w:rPr>
              <w:rFonts w:eastAsia="Calibri"/>
              <w:b/>
              <w:color w:val="000000"/>
              <w:sz w:val="20"/>
              <w:szCs w:val="20"/>
            </w:rPr>
            <w:t>Департамент внешних коммуникаций</w:t>
          </w:r>
        </w:p>
        <w:p w14:paraId="28A04795" w14:textId="77777777" w:rsidR="00113BE8" w:rsidRPr="00113BE8" w:rsidRDefault="00113BE8" w:rsidP="00113BE8">
          <w:pPr>
            <w:spacing w:after="120"/>
            <w:ind w:left="708"/>
            <w:jc w:val="right"/>
            <w:rPr>
              <w:rFonts w:ascii="Times New Roman" w:eastAsia="Calibri" w:hAnsi="Times New Roman" w:cs="Futura-Normal"/>
              <w:caps/>
              <w:sz w:val="36"/>
              <w:szCs w:val="36"/>
            </w:rPr>
          </w:pPr>
          <w:r w:rsidRPr="00113BE8">
            <w:rPr>
              <w:rFonts w:eastAsia="Calibri"/>
              <w:color w:val="000000"/>
              <w:sz w:val="20"/>
              <w:szCs w:val="20"/>
            </w:rPr>
            <w:t xml:space="preserve">София Амелькина </w:t>
          </w:r>
          <w:r w:rsidRPr="00113BE8">
            <w:rPr>
              <w:rFonts w:eastAsia="Calibri"/>
              <w:color w:val="000000"/>
              <w:sz w:val="20"/>
              <w:szCs w:val="20"/>
            </w:rPr>
            <w:br/>
          </w:r>
          <w:r w:rsidRPr="00113BE8">
            <w:rPr>
              <w:rFonts w:eastAsia="Calibri"/>
              <w:caps/>
              <w:color w:val="000000"/>
              <w:sz w:val="20"/>
              <w:szCs w:val="20"/>
            </w:rPr>
            <w:t>+7 (4912) 27-01-05</w:t>
          </w:r>
          <w:r w:rsidRPr="00113BE8">
            <w:rPr>
              <w:rFonts w:eastAsia="Calibri"/>
              <w:caps/>
              <w:color w:val="000000"/>
              <w:sz w:val="20"/>
              <w:szCs w:val="20"/>
            </w:rPr>
            <w:br/>
            <w:t>+7 991 346-67-84</w:t>
          </w:r>
          <w:r w:rsidRPr="00113BE8">
            <w:rPr>
              <w:rFonts w:eastAsia="Calibri"/>
              <w:caps/>
              <w:color w:val="000000"/>
              <w:sz w:val="20"/>
              <w:szCs w:val="20"/>
            </w:rPr>
            <w:br/>
          </w:r>
          <w:hyperlink r:id="rId2" w:history="1">
            <w:r w:rsidRPr="00113BE8">
              <w:rPr>
                <w:rFonts w:eastAsia="Calibri"/>
                <w:color w:val="0000FF"/>
                <w:sz w:val="20"/>
                <w:szCs w:val="20"/>
                <w:u w:val="single"/>
              </w:rPr>
              <w:t>sofiya_amelkina@rt.ru</w:t>
            </w:r>
          </w:hyperlink>
        </w:p>
      </w:tc>
    </w:tr>
  </w:tbl>
  <w:p w14:paraId="502F67EF" w14:textId="77777777" w:rsidR="00113BE8" w:rsidRPr="00113BE8" w:rsidRDefault="00113BE8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7C00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3ABE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2825918"/>
    <w:multiLevelType w:val="hybridMultilevel"/>
    <w:tmpl w:val="8B54A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48654E"/>
    <w:multiLevelType w:val="hybridMultilevel"/>
    <w:tmpl w:val="5AF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2CF"/>
    <w:multiLevelType w:val="hybridMultilevel"/>
    <w:tmpl w:val="DB5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56E14"/>
    <w:multiLevelType w:val="hybridMultilevel"/>
    <w:tmpl w:val="9B6A98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51C1F"/>
    <w:multiLevelType w:val="hybridMultilevel"/>
    <w:tmpl w:val="272C0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564A6"/>
    <w:multiLevelType w:val="hybridMultilevel"/>
    <w:tmpl w:val="C09E1BD6"/>
    <w:lvl w:ilvl="0" w:tplc="24DE9AB2">
      <w:start w:val="1"/>
      <w:numFmt w:val="bullet"/>
      <w:lvlRestart w:val="0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264A"/>
    <w:multiLevelType w:val="hybridMultilevel"/>
    <w:tmpl w:val="2B6E7154"/>
    <w:lvl w:ilvl="0" w:tplc="2558F790">
      <w:start w:val="1"/>
      <w:numFmt w:val="bullet"/>
      <w:pStyle w:val="numberedinden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628D"/>
    <w:multiLevelType w:val="hybridMultilevel"/>
    <w:tmpl w:val="28BE593A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180D"/>
    <w:multiLevelType w:val="hybridMultilevel"/>
    <w:tmpl w:val="6F14D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307C9"/>
    <w:multiLevelType w:val="hybridMultilevel"/>
    <w:tmpl w:val="993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477"/>
    <w:multiLevelType w:val="hybridMultilevel"/>
    <w:tmpl w:val="D2D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17DA"/>
    <w:multiLevelType w:val="hybridMultilevel"/>
    <w:tmpl w:val="73AAB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E370A"/>
    <w:multiLevelType w:val="hybridMultilevel"/>
    <w:tmpl w:val="680C222E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1"/>
    <w:rsid w:val="000007F3"/>
    <w:rsid w:val="000017D0"/>
    <w:rsid w:val="000022EB"/>
    <w:rsid w:val="00002F5A"/>
    <w:rsid w:val="0000427A"/>
    <w:rsid w:val="0000464E"/>
    <w:rsid w:val="000125FB"/>
    <w:rsid w:val="000132B5"/>
    <w:rsid w:val="00013536"/>
    <w:rsid w:val="00013E6F"/>
    <w:rsid w:val="00016888"/>
    <w:rsid w:val="0002294C"/>
    <w:rsid w:val="00023B39"/>
    <w:rsid w:val="00025F85"/>
    <w:rsid w:val="0002656D"/>
    <w:rsid w:val="000269F3"/>
    <w:rsid w:val="00031F20"/>
    <w:rsid w:val="0003230B"/>
    <w:rsid w:val="000330F0"/>
    <w:rsid w:val="00035926"/>
    <w:rsid w:val="0004085B"/>
    <w:rsid w:val="00041B89"/>
    <w:rsid w:val="000441E7"/>
    <w:rsid w:val="000500FD"/>
    <w:rsid w:val="000548C7"/>
    <w:rsid w:val="000573DF"/>
    <w:rsid w:val="00057FD6"/>
    <w:rsid w:val="00063ED6"/>
    <w:rsid w:val="000643B1"/>
    <w:rsid w:val="00066A91"/>
    <w:rsid w:val="0006713E"/>
    <w:rsid w:val="000709FB"/>
    <w:rsid w:val="000711D6"/>
    <w:rsid w:val="000722DC"/>
    <w:rsid w:val="0007416B"/>
    <w:rsid w:val="00074F8E"/>
    <w:rsid w:val="0007784E"/>
    <w:rsid w:val="00080429"/>
    <w:rsid w:val="000819A1"/>
    <w:rsid w:val="00081CF1"/>
    <w:rsid w:val="000872A6"/>
    <w:rsid w:val="00090013"/>
    <w:rsid w:val="00090A4B"/>
    <w:rsid w:val="00092475"/>
    <w:rsid w:val="00093D38"/>
    <w:rsid w:val="0009445E"/>
    <w:rsid w:val="000950D9"/>
    <w:rsid w:val="00095D5E"/>
    <w:rsid w:val="00096B11"/>
    <w:rsid w:val="0009736B"/>
    <w:rsid w:val="000A079A"/>
    <w:rsid w:val="000A3072"/>
    <w:rsid w:val="000A3781"/>
    <w:rsid w:val="000A4EB4"/>
    <w:rsid w:val="000A5F99"/>
    <w:rsid w:val="000A6E28"/>
    <w:rsid w:val="000A7B22"/>
    <w:rsid w:val="000B38E0"/>
    <w:rsid w:val="000B5101"/>
    <w:rsid w:val="000B523E"/>
    <w:rsid w:val="000B5A0D"/>
    <w:rsid w:val="000B61EA"/>
    <w:rsid w:val="000B72DA"/>
    <w:rsid w:val="000C13B1"/>
    <w:rsid w:val="000C307D"/>
    <w:rsid w:val="000C4587"/>
    <w:rsid w:val="000D03C8"/>
    <w:rsid w:val="000D1937"/>
    <w:rsid w:val="000D35C5"/>
    <w:rsid w:val="000D4133"/>
    <w:rsid w:val="000D4F61"/>
    <w:rsid w:val="000D54D3"/>
    <w:rsid w:val="000D75AF"/>
    <w:rsid w:val="000E05AB"/>
    <w:rsid w:val="000E26A2"/>
    <w:rsid w:val="000E2C44"/>
    <w:rsid w:val="000E370D"/>
    <w:rsid w:val="000E4BA8"/>
    <w:rsid w:val="000E4E94"/>
    <w:rsid w:val="000E593A"/>
    <w:rsid w:val="000E5D3B"/>
    <w:rsid w:val="000E5D4A"/>
    <w:rsid w:val="000F3793"/>
    <w:rsid w:val="00101BA8"/>
    <w:rsid w:val="00103917"/>
    <w:rsid w:val="00103C96"/>
    <w:rsid w:val="001058F2"/>
    <w:rsid w:val="00113BE8"/>
    <w:rsid w:val="0011506B"/>
    <w:rsid w:val="0011724B"/>
    <w:rsid w:val="00117ACA"/>
    <w:rsid w:val="00121593"/>
    <w:rsid w:val="00121DFF"/>
    <w:rsid w:val="0012411D"/>
    <w:rsid w:val="001277E1"/>
    <w:rsid w:val="00133077"/>
    <w:rsid w:val="00134BBC"/>
    <w:rsid w:val="00135151"/>
    <w:rsid w:val="00137BEB"/>
    <w:rsid w:val="00137E2C"/>
    <w:rsid w:val="001401E7"/>
    <w:rsid w:val="00145558"/>
    <w:rsid w:val="00151350"/>
    <w:rsid w:val="00151708"/>
    <w:rsid w:val="00156208"/>
    <w:rsid w:val="001577C0"/>
    <w:rsid w:val="00157CCB"/>
    <w:rsid w:val="00161979"/>
    <w:rsid w:val="001632CD"/>
    <w:rsid w:val="001648D4"/>
    <w:rsid w:val="001661F0"/>
    <w:rsid w:val="00166C97"/>
    <w:rsid w:val="0016701F"/>
    <w:rsid w:val="001675AE"/>
    <w:rsid w:val="0017262E"/>
    <w:rsid w:val="00172C72"/>
    <w:rsid w:val="001750D1"/>
    <w:rsid w:val="001827CE"/>
    <w:rsid w:val="00182930"/>
    <w:rsid w:val="0018312F"/>
    <w:rsid w:val="001925DA"/>
    <w:rsid w:val="00196D65"/>
    <w:rsid w:val="001A082C"/>
    <w:rsid w:val="001A0D37"/>
    <w:rsid w:val="001A2082"/>
    <w:rsid w:val="001A6D44"/>
    <w:rsid w:val="001A789C"/>
    <w:rsid w:val="001A7DA2"/>
    <w:rsid w:val="001B2DCF"/>
    <w:rsid w:val="001B4F13"/>
    <w:rsid w:val="001B5E61"/>
    <w:rsid w:val="001B76CD"/>
    <w:rsid w:val="001C04FA"/>
    <w:rsid w:val="001C2A0A"/>
    <w:rsid w:val="001C4323"/>
    <w:rsid w:val="001D39D0"/>
    <w:rsid w:val="001D6B19"/>
    <w:rsid w:val="001D6BD3"/>
    <w:rsid w:val="001D7954"/>
    <w:rsid w:val="001E3B59"/>
    <w:rsid w:val="001E3D57"/>
    <w:rsid w:val="001E5CF1"/>
    <w:rsid w:val="001F25D8"/>
    <w:rsid w:val="001F4348"/>
    <w:rsid w:val="001F69FA"/>
    <w:rsid w:val="0020314D"/>
    <w:rsid w:val="00203D95"/>
    <w:rsid w:val="00204C24"/>
    <w:rsid w:val="002104ED"/>
    <w:rsid w:val="00210AD6"/>
    <w:rsid w:val="00211012"/>
    <w:rsid w:val="00213402"/>
    <w:rsid w:val="00215A95"/>
    <w:rsid w:val="00216F39"/>
    <w:rsid w:val="00223E7C"/>
    <w:rsid w:val="0022451C"/>
    <w:rsid w:val="002253B9"/>
    <w:rsid w:val="00230095"/>
    <w:rsid w:val="00231594"/>
    <w:rsid w:val="00233714"/>
    <w:rsid w:val="00234753"/>
    <w:rsid w:val="00235816"/>
    <w:rsid w:val="00236D3F"/>
    <w:rsid w:val="002437BC"/>
    <w:rsid w:val="00252330"/>
    <w:rsid w:val="002530D0"/>
    <w:rsid w:val="00257CB8"/>
    <w:rsid w:val="0027036C"/>
    <w:rsid w:val="00271CAF"/>
    <w:rsid w:val="00271CC5"/>
    <w:rsid w:val="00275E72"/>
    <w:rsid w:val="00276860"/>
    <w:rsid w:val="00281278"/>
    <w:rsid w:val="00281316"/>
    <w:rsid w:val="0028203C"/>
    <w:rsid w:val="002830C4"/>
    <w:rsid w:val="00287075"/>
    <w:rsid w:val="00287E4D"/>
    <w:rsid w:val="00292750"/>
    <w:rsid w:val="00293A3B"/>
    <w:rsid w:val="00294B58"/>
    <w:rsid w:val="00296D3B"/>
    <w:rsid w:val="00297537"/>
    <w:rsid w:val="002A364F"/>
    <w:rsid w:val="002A5156"/>
    <w:rsid w:val="002A5717"/>
    <w:rsid w:val="002C21CC"/>
    <w:rsid w:val="002C5F50"/>
    <w:rsid w:val="002D141A"/>
    <w:rsid w:val="002D264E"/>
    <w:rsid w:val="002D72EA"/>
    <w:rsid w:val="002D7D36"/>
    <w:rsid w:val="002D7FF8"/>
    <w:rsid w:val="002E030D"/>
    <w:rsid w:val="002E3CEA"/>
    <w:rsid w:val="002E5227"/>
    <w:rsid w:val="002E5A5D"/>
    <w:rsid w:val="002F286C"/>
    <w:rsid w:val="002F56DA"/>
    <w:rsid w:val="002F7066"/>
    <w:rsid w:val="002F7365"/>
    <w:rsid w:val="003042BA"/>
    <w:rsid w:val="00304B8D"/>
    <w:rsid w:val="0030508D"/>
    <w:rsid w:val="003065B2"/>
    <w:rsid w:val="00307810"/>
    <w:rsid w:val="00312800"/>
    <w:rsid w:val="00316085"/>
    <w:rsid w:val="003221FB"/>
    <w:rsid w:val="0032249B"/>
    <w:rsid w:val="003239CC"/>
    <w:rsid w:val="00323FC9"/>
    <w:rsid w:val="00325536"/>
    <w:rsid w:val="0033030D"/>
    <w:rsid w:val="00330694"/>
    <w:rsid w:val="00330C49"/>
    <w:rsid w:val="00330EF5"/>
    <w:rsid w:val="0033258F"/>
    <w:rsid w:val="00333AA5"/>
    <w:rsid w:val="0033424E"/>
    <w:rsid w:val="0033493E"/>
    <w:rsid w:val="00343627"/>
    <w:rsid w:val="003446BA"/>
    <w:rsid w:val="0034504A"/>
    <w:rsid w:val="003451FF"/>
    <w:rsid w:val="00347421"/>
    <w:rsid w:val="00347AA3"/>
    <w:rsid w:val="00350524"/>
    <w:rsid w:val="0035308C"/>
    <w:rsid w:val="00353CBB"/>
    <w:rsid w:val="0035778D"/>
    <w:rsid w:val="00367340"/>
    <w:rsid w:val="003700FD"/>
    <w:rsid w:val="00371F07"/>
    <w:rsid w:val="00372F24"/>
    <w:rsid w:val="00373C6B"/>
    <w:rsid w:val="00374AB1"/>
    <w:rsid w:val="003809DE"/>
    <w:rsid w:val="00380C47"/>
    <w:rsid w:val="00381D6C"/>
    <w:rsid w:val="0039187D"/>
    <w:rsid w:val="003922D0"/>
    <w:rsid w:val="00392902"/>
    <w:rsid w:val="00393B6E"/>
    <w:rsid w:val="003948E2"/>
    <w:rsid w:val="003956A7"/>
    <w:rsid w:val="003958D4"/>
    <w:rsid w:val="0039650A"/>
    <w:rsid w:val="00397C63"/>
    <w:rsid w:val="003A0A78"/>
    <w:rsid w:val="003A4C87"/>
    <w:rsid w:val="003A6840"/>
    <w:rsid w:val="003A6AD3"/>
    <w:rsid w:val="003B4303"/>
    <w:rsid w:val="003B4BA2"/>
    <w:rsid w:val="003C0A46"/>
    <w:rsid w:val="003C198D"/>
    <w:rsid w:val="003C4245"/>
    <w:rsid w:val="003C5CD5"/>
    <w:rsid w:val="003D027C"/>
    <w:rsid w:val="003D065F"/>
    <w:rsid w:val="003D2545"/>
    <w:rsid w:val="003D4A81"/>
    <w:rsid w:val="003D5A0E"/>
    <w:rsid w:val="003D5A7C"/>
    <w:rsid w:val="003D65DF"/>
    <w:rsid w:val="003E5BD7"/>
    <w:rsid w:val="003E5CBD"/>
    <w:rsid w:val="003F483B"/>
    <w:rsid w:val="003F751B"/>
    <w:rsid w:val="003F7A79"/>
    <w:rsid w:val="0040289D"/>
    <w:rsid w:val="00404A05"/>
    <w:rsid w:val="004134AF"/>
    <w:rsid w:val="00414081"/>
    <w:rsid w:val="00415A39"/>
    <w:rsid w:val="00415F15"/>
    <w:rsid w:val="00416AE3"/>
    <w:rsid w:val="00420138"/>
    <w:rsid w:val="00427AC6"/>
    <w:rsid w:val="00430465"/>
    <w:rsid w:val="004304D9"/>
    <w:rsid w:val="004353DE"/>
    <w:rsid w:val="0044280F"/>
    <w:rsid w:val="00442E64"/>
    <w:rsid w:val="004433A6"/>
    <w:rsid w:val="0044512A"/>
    <w:rsid w:val="004453A2"/>
    <w:rsid w:val="0044621C"/>
    <w:rsid w:val="00450BE9"/>
    <w:rsid w:val="00450C4B"/>
    <w:rsid w:val="0045154E"/>
    <w:rsid w:val="0045602C"/>
    <w:rsid w:val="004605C6"/>
    <w:rsid w:val="0046276B"/>
    <w:rsid w:val="00464C32"/>
    <w:rsid w:val="00470151"/>
    <w:rsid w:val="00471231"/>
    <w:rsid w:val="004713B5"/>
    <w:rsid w:val="00472EC2"/>
    <w:rsid w:val="00476B41"/>
    <w:rsid w:val="00477F64"/>
    <w:rsid w:val="00480578"/>
    <w:rsid w:val="004808CF"/>
    <w:rsid w:val="0048230F"/>
    <w:rsid w:val="00482DE7"/>
    <w:rsid w:val="00483FF1"/>
    <w:rsid w:val="0048428B"/>
    <w:rsid w:val="004878D6"/>
    <w:rsid w:val="0049356C"/>
    <w:rsid w:val="004942B7"/>
    <w:rsid w:val="00494F0E"/>
    <w:rsid w:val="004A204E"/>
    <w:rsid w:val="004A32A8"/>
    <w:rsid w:val="004A3875"/>
    <w:rsid w:val="004A42D6"/>
    <w:rsid w:val="004A6D64"/>
    <w:rsid w:val="004A7391"/>
    <w:rsid w:val="004B1081"/>
    <w:rsid w:val="004B37B7"/>
    <w:rsid w:val="004B686F"/>
    <w:rsid w:val="004B68D2"/>
    <w:rsid w:val="004C004C"/>
    <w:rsid w:val="004C0BD6"/>
    <w:rsid w:val="004C0E1D"/>
    <w:rsid w:val="004C1566"/>
    <w:rsid w:val="004C4B2C"/>
    <w:rsid w:val="004C5BDD"/>
    <w:rsid w:val="004C76B0"/>
    <w:rsid w:val="004D0269"/>
    <w:rsid w:val="004D2123"/>
    <w:rsid w:val="004D309E"/>
    <w:rsid w:val="004D3850"/>
    <w:rsid w:val="004D395B"/>
    <w:rsid w:val="004D469E"/>
    <w:rsid w:val="004D5CC3"/>
    <w:rsid w:val="004D656D"/>
    <w:rsid w:val="004D763C"/>
    <w:rsid w:val="004D78CE"/>
    <w:rsid w:val="004E4D86"/>
    <w:rsid w:val="004F1803"/>
    <w:rsid w:val="004F1F57"/>
    <w:rsid w:val="004F2B4B"/>
    <w:rsid w:val="004F39C9"/>
    <w:rsid w:val="004F43EA"/>
    <w:rsid w:val="004F622E"/>
    <w:rsid w:val="004F7057"/>
    <w:rsid w:val="004F78A2"/>
    <w:rsid w:val="00500DA0"/>
    <w:rsid w:val="00503801"/>
    <w:rsid w:val="00503BC3"/>
    <w:rsid w:val="00504293"/>
    <w:rsid w:val="005043DE"/>
    <w:rsid w:val="00505236"/>
    <w:rsid w:val="00512AAE"/>
    <w:rsid w:val="0051352A"/>
    <w:rsid w:val="00514AFE"/>
    <w:rsid w:val="00514D92"/>
    <w:rsid w:val="00515748"/>
    <w:rsid w:val="005163CD"/>
    <w:rsid w:val="00516F5E"/>
    <w:rsid w:val="0051771B"/>
    <w:rsid w:val="00525B4B"/>
    <w:rsid w:val="005269BD"/>
    <w:rsid w:val="00530FAB"/>
    <w:rsid w:val="00533244"/>
    <w:rsid w:val="00533B68"/>
    <w:rsid w:val="00537170"/>
    <w:rsid w:val="0053786B"/>
    <w:rsid w:val="0054054F"/>
    <w:rsid w:val="00540B01"/>
    <w:rsid w:val="00542294"/>
    <w:rsid w:val="005426D3"/>
    <w:rsid w:val="00542D42"/>
    <w:rsid w:val="005431B2"/>
    <w:rsid w:val="00543E92"/>
    <w:rsid w:val="00546BDC"/>
    <w:rsid w:val="005478FD"/>
    <w:rsid w:val="00551718"/>
    <w:rsid w:val="00552764"/>
    <w:rsid w:val="005542DB"/>
    <w:rsid w:val="005635A8"/>
    <w:rsid w:val="00563643"/>
    <w:rsid w:val="00564F5F"/>
    <w:rsid w:val="005663C0"/>
    <w:rsid w:val="00567783"/>
    <w:rsid w:val="00572E2D"/>
    <w:rsid w:val="005739B7"/>
    <w:rsid w:val="005816B7"/>
    <w:rsid w:val="00583089"/>
    <w:rsid w:val="00583892"/>
    <w:rsid w:val="00583FC3"/>
    <w:rsid w:val="00591E36"/>
    <w:rsid w:val="00594AAA"/>
    <w:rsid w:val="00597DC4"/>
    <w:rsid w:val="005A0787"/>
    <w:rsid w:val="005A08B1"/>
    <w:rsid w:val="005A0CD7"/>
    <w:rsid w:val="005A2B19"/>
    <w:rsid w:val="005A4063"/>
    <w:rsid w:val="005A7590"/>
    <w:rsid w:val="005B0B65"/>
    <w:rsid w:val="005B186B"/>
    <w:rsid w:val="005B1BA9"/>
    <w:rsid w:val="005B212C"/>
    <w:rsid w:val="005B480D"/>
    <w:rsid w:val="005B6009"/>
    <w:rsid w:val="005C0B9B"/>
    <w:rsid w:val="005C35E5"/>
    <w:rsid w:val="005C4EF5"/>
    <w:rsid w:val="005C5E06"/>
    <w:rsid w:val="005C641C"/>
    <w:rsid w:val="005C652D"/>
    <w:rsid w:val="005C66D7"/>
    <w:rsid w:val="005C719D"/>
    <w:rsid w:val="005D2448"/>
    <w:rsid w:val="005D2D43"/>
    <w:rsid w:val="005D52E9"/>
    <w:rsid w:val="005D6153"/>
    <w:rsid w:val="005D6E41"/>
    <w:rsid w:val="005D7F64"/>
    <w:rsid w:val="005E156E"/>
    <w:rsid w:val="005E211D"/>
    <w:rsid w:val="005E5DE3"/>
    <w:rsid w:val="005E6628"/>
    <w:rsid w:val="005E6A99"/>
    <w:rsid w:val="005E70B2"/>
    <w:rsid w:val="005E7760"/>
    <w:rsid w:val="005F1459"/>
    <w:rsid w:val="005F2201"/>
    <w:rsid w:val="005F2DBD"/>
    <w:rsid w:val="005F30EE"/>
    <w:rsid w:val="005F447C"/>
    <w:rsid w:val="005F47CE"/>
    <w:rsid w:val="005F4CBA"/>
    <w:rsid w:val="005F514B"/>
    <w:rsid w:val="005F5942"/>
    <w:rsid w:val="005F741A"/>
    <w:rsid w:val="005F794C"/>
    <w:rsid w:val="005F79CE"/>
    <w:rsid w:val="006009E4"/>
    <w:rsid w:val="00601180"/>
    <w:rsid w:val="0060683A"/>
    <w:rsid w:val="00606B9E"/>
    <w:rsid w:val="00610FA7"/>
    <w:rsid w:val="00610FD7"/>
    <w:rsid w:val="006117B4"/>
    <w:rsid w:val="00612977"/>
    <w:rsid w:val="0061351F"/>
    <w:rsid w:val="00614205"/>
    <w:rsid w:val="006146B8"/>
    <w:rsid w:val="00614929"/>
    <w:rsid w:val="00616694"/>
    <w:rsid w:val="006210CC"/>
    <w:rsid w:val="00621FBB"/>
    <w:rsid w:val="006229B1"/>
    <w:rsid w:val="00622BAE"/>
    <w:rsid w:val="0062313C"/>
    <w:rsid w:val="006242C6"/>
    <w:rsid w:val="00625655"/>
    <w:rsid w:val="00631EFA"/>
    <w:rsid w:val="00632526"/>
    <w:rsid w:val="00634BC8"/>
    <w:rsid w:val="0063576E"/>
    <w:rsid w:val="00636312"/>
    <w:rsid w:val="00636538"/>
    <w:rsid w:val="00636A83"/>
    <w:rsid w:val="00637A75"/>
    <w:rsid w:val="0064205C"/>
    <w:rsid w:val="00642504"/>
    <w:rsid w:val="00643F6E"/>
    <w:rsid w:val="006466B2"/>
    <w:rsid w:val="0065047C"/>
    <w:rsid w:val="00651280"/>
    <w:rsid w:val="00653D30"/>
    <w:rsid w:val="0065481F"/>
    <w:rsid w:val="00662477"/>
    <w:rsid w:val="00662E32"/>
    <w:rsid w:val="00663583"/>
    <w:rsid w:val="0066505A"/>
    <w:rsid w:val="006664C9"/>
    <w:rsid w:val="00671B21"/>
    <w:rsid w:val="006724E8"/>
    <w:rsid w:val="0067307B"/>
    <w:rsid w:val="0067369D"/>
    <w:rsid w:val="0067735A"/>
    <w:rsid w:val="006778E3"/>
    <w:rsid w:val="0068029E"/>
    <w:rsid w:val="006806A5"/>
    <w:rsid w:val="00682E8E"/>
    <w:rsid w:val="00683F0F"/>
    <w:rsid w:val="0068601F"/>
    <w:rsid w:val="00691471"/>
    <w:rsid w:val="006936DB"/>
    <w:rsid w:val="0069394D"/>
    <w:rsid w:val="00695C69"/>
    <w:rsid w:val="006A1DD6"/>
    <w:rsid w:val="006A2416"/>
    <w:rsid w:val="006A3555"/>
    <w:rsid w:val="006A5DA9"/>
    <w:rsid w:val="006A6FEE"/>
    <w:rsid w:val="006B072D"/>
    <w:rsid w:val="006B3EDC"/>
    <w:rsid w:val="006B4341"/>
    <w:rsid w:val="006B6064"/>
    <w:rsid w:val="006B7876"/>
    <w:rsid w:val="006C39AA"/>
    <w:rsid w:val="006C4894"/>
    <w:rsid w:val="006C4E1F"/>
    <w:rsid w:val="006C7537"/>
    <w:rsid w:val="006C7C62"/>
    <w:rsid w:val="006D08D7"/>
    <w:rsid w:val="006D0BDA"/>
    <w:rsid w:val="006D1130"/>
    <w:rsid w:val="006D695A"/>
    <w:rsid w:val="006D6E4B"/>
    <w:rsid w:val="006D7312"/>
    <w:rsid w:val="006E3B86"/>
    <w:rsid w:val="006E3E43"/>
    <w:rsid w:val="006E6E0A"/>
    <w:rsid w:val="006F0ACD"/>
    <w:rsid w:val="006F5086"/>
    <w:rsid w:val="006F66E8"/>
    <w:rsid w:val="006F688A"/>
    <w:rsid w:val="006F7CF9"/>
    <w:rsid w:val="0070105E"/>
    <w:rsid w:val="00704166"/>
    <w:rsid w:val="00704389"/>
    <w:rsid w:val="00705D54"/>
    <w:rsid w:val="00707E7D"/>
    <w:rsid w:val="007111B8"/>
    <w:rsid w:val="0071141B"/>
    <w:rsid w:val="0071568C"/>
    <w:rsid w:val="0071723F"/>
    <w:rsid w:val="0072247F"/>
    <w:rsid w:val="00723E28"/>
    <w:rsid w:val="007248D6"/>
    <w:rsid w:val="0072530B"/>
    <w:rsid w:val="00725E8D"/>
    <w:rsid w:val="0072761F"/>
    <w:rsid w:val="00732402"/>
    <w:rsid w:val="007336F4"/>
    <w:rsid w:val="007342E5"/>
    <w:rsid w:val="00735A8F"/>
    <w:rsid w:val="007401DC"/>
    <w:rsid w:val="007455B0"/>
    <w:rsid w:val="007466E9"/>
    <w:rsid w:val="007471C5"/>
    <w:rsid w:val="00747E70"/>
    <w:rsid w:val="00752E48"/>
    <w:rsid w:val="00754762"/>
    <w:rsid w:val="00755D91"/>
    <w:rsid w:val="00757ECF"/>
    <w:rsid w:val="00757FD8"/>
    <w:rsid w:val="00763C13"/>
    <w:rsid w:val="00766D80"/>
    <w:rsid w:val="007704A2"/>
    <w:rsid w:val="00771AE8"/>
    <w:rsid w:val="00772BF2"/>
    <w:rsid w:val="0077480A"/>
    <w:rsid w:val="007755C5"/>
    <w:rsid w:val="007758E3"/>
    <w:rsid w:val="0077694F"/>
    <w:rsid w:val="00776F40"/>
    <w:rsid w:val="007801DB"/>
    <w:rsid w:val="00783F1C"/>
    <w:rsid w:val="00783FBB"/>
    <w:rsid w:val="00784BDB"/>
    <w:rsid w:val="007932F1"/>
    <w:rsid w:val="00793A93"/>
    <w:rsid w:val="00794657"/>
    <w:rsid w:val="0079575B"/>
    <w:rsid w:val="00797F74"/>
    <w:rsid w:val="007A0348"/>
    <w:rsid w:val="007A3D58"/>
    <w:rsid w:val="007A69FB"/>
    <w:rsid w:val="007B11FF"/>
    <w:rsid w:val="007B140A"/>
    <w:rsid w:val="007B4814"/>
    <w:rsid w:val="007B6FE5"/>
    <w:rsid w:val="007C13B2"/>
    <w:rsid w:val="007C1413"/>
    <w:rsid w:val="007C1971"/>
    <w:rsid w:val="007C1B21"/>
    <w:rsid w:val="007C29AA"/>
    <w:rsid w:val="007C3E4B"/>
    <w:rsid w:val="007C56F7"/>
    <w:rsid w:val="007C6AAF"/>
    <w:rsid w:val="007D0CF9"/>
    <w:rsid w:val="007D14DC"/>
    <w:rsid w:val="007D27D1"/>
    <w:rsid w:val="007E17CF"/>
    <w:rsid w:val="007E47CC"/>
    <w:rsid w:val="007E565E"/>
    <w:rsid w:val="007E63C7"/>
    <w:rsid w:val="007E70D7"/>
    <w:rsid w:val="007F5320"/>
    <w:rsid w:val="007F6ED5"/>
    <w:rsid w:val="007F71A0"/>
    <w:rsid w:val="00800B01"/>
    <w:rsid w:val="008010EC"/>
    <w:rsid w:val="008019A0"/>
    <w:rsid w:val="00801AFB"/>
    <w:rsid w:val="0080356C"/>
    <w:rsid w:val="00806CBD"/>
    <w:rsid w:val="00810F37"/>
    <w:rsid w:val="00812C8A"/>
    <w:rsid w:val="00812DC2"/>
    <w:rsid w:val="00815011"/>
    <w:rsid w:val="00816F68"/>
    <w:rsid w:val="00817A2F"/>
    <w:rsid w:val="00826AC2"/>
    <w:rsid w:val="008356A7"/>
    <w:rsid w:val="0083713E"/>
    <w:rsid w:val="008434CF"/>
    <w:rsid w:val="00846DD6"/>
    <w:rsid w:val="00847F74"/>
    <w:rsid w:val="00850BDF"/>
    <w:rsid w:val="00853D79"/>
    <w:rsid w:val="0085413F"/>
    <w:rsid w:val="00855266"/>
    <w:rsid w:val="008574B8"/>
    <w:rsid w:val="00857757"/>
    <w:rsid w:val="00862799"/>
    <w:rsid w:val="00865871"/>
    <w:rsid w:val="008774B1"/>
    <w:rsid w:val="0088145F"/>
    <w:rsid w:val="00881A6F"/>
    <w:rsid w:val="00881D87"/>
    <w:rsid w:val="00882C94"/>
    <w:rsid w:val="0088305A"/>
    <w:rsid w:val="00884E5D"/>
    <w:rsid w:val="0088509F"/>
    <w:rsid w:val="00887D79"/>
    <w:rsid w:val="008932B5"/>
    <w:rsid w:val="008946EF"/>
    <w:rsid w:val="00895AB1"/>
    <w:rsid w:val="00897EA8"/>
    <w:rsid w:val="008A1771"/>
    <w:rsid w:val="008A37C9"/>
    <w:rsid w:val="008A3986"/>
    <w:rsid w:val="008A4764"/>
    <w:rsid w:val="008A4AAB"/>
    <w:rsid w:val="008A5EA0"/>
    <w:rsid w:val="008B0C67"/>
    <w:rsid w:val="008C0817"/>
    <w:rsid w:val="008C08B1"/>
    <w:rsid w:val="008C3F8A"/>
    <w:rsid w:val="008C7C94"/>
    <w:rsid w:val="008D34A1"/>
    <w:rsid w:val="008D4A6C"/>
    <w:rsid w:val="008D52F3"/>
    <w:rsid w:val="008D652C"/>
    <w:rsid w:val="008D6BEF"/>
    <w:rsid w:val="008D785F"/>
    <w:rsid w:val="008E0487"/>
    <w:rsid w:val="008E07C4"/>
    <w:rsid w:val="008E0DD9"/>
    <w:rsid w:val="008E18FB"/>
    <w:rsid w:val="008E2D3D"/>
    <w:rsid w:val="008E3DC9"/>
    <w:rsid w:val="008E7A32"/>
    <w:rsid w:val="008F3371"/>
    <w:rsid w:val="008F57F1"/>
    <w:rsid w:val="008F7267"/>
    <w:rsid w:val="00900FAA"/>
    <w:rsid w:val="00904550"/>
    <w:rsid w:val="0090466B"/>
    <w:rsid w:val="00905AB5"/>
    <w:rsid w:val="009077E7"/>
    <w:rsid w:val="009107CC"/>
    <w:rsid w:val="0091407A"/>
    <w:rsid w:val="009140AF"/>
    <w:rsid w:val="009151ED"/>
    <w:rsid w:val="0091643E"/>
    <w:rsid w:val="00916735"/>
    <w:rsid w:val="00916872"/>
    <w:rsid w:val="0091718D"/>
    <w:rsid w:val="0091769C"/>
    <w:rsid w:val="009238EC"/>
    <w:rsid w:val="00925A1E"/>
    <w:rsid w:val="009332F7"/>
    <w:rsid w:val="009371B9"/>
    <w:rsid w:val="009427D2"/>
    <w:rsid w:val="0094400C"/>
    <w:rsid w:val="0094684D"/>
    <w:rsid w:val="00951319"/>
    <w:rsid w:val="009515E8"/>
    <w:rsid w:val="00956266"/>
    <w:rsid w:val="009602F0"/>
    <w:rsid w:val="009647AF"/>
    <w:rsid w:val="0096499D"/>
    <w:rsid w:val="00970D74"/>
    <w:rsid w:val="00970EBA"/>
    <w:rsid w:val="00973A9E"/>
    <w:rsid w:val="00974603"/>
    <w:rsid w:val="009807BA"/>
    <w:rsid w:val="009812E5"/>
    <w:rsid w:val="009864AA"/>
    <w:rsid w:val="00987C9B"/>
    <w:rsid w:val="009940B2"/>
    <w:rsid w:val="0099508E"/>
    <w:rsid w:val="009950E9"/>
    <w:rsid w:val="009953F9"/>
    <w:rsid w:val="0099544C"/>
    <w:rsid w:val="009957C7"/>
    <w:rsid w:val="00997B6F"/>
    <w:rsid w:val="009A10F4"/>
    <w:rsid w:val="009A6A25"/>
    <w:rsid w:val="009A7BD7"/>
    <w:rsid w:val="009B2239"/>
    <w:rsid w:val="009B410E"/>
    <w:rsid w:val="009B51EA"/>
    <w:rsid w:val="009C0996"/>
    <w:rsid w:val="009C0E4B"/>
    <w:rsid w:val="009C2261"/>
    <w:rsid w:val="009C32B4"/>
    <w:rsid w:val="009C356D"/>
    <w:rsid w:val="009C4074"/>
    <w:rsid w:val="009C4C34"/>
    <w:rsid w:val="009C4C48"/>
    <w:rsid w:val="009C7F14"/>
    <w:rsid w:val="009D132B"/>
    <w:rsid w:val="009D36B6"/>
    <w:rsid w:val="009D3BD2"/>
    <w:rsid w:val="009D4287"/>
    <w:rsid w:val="009D55F8"/>
    <w:rsid w:val="009D6060"/>
    <w:rsid w:val="009E0DD9"/>
    <w:rsid w:val="009E2985"/>
    <w:rsid w:val="009E2D58"/>
    <w:rsid w:val="009E3692"/>
    <w:rsid w:val="009E672D"/>
    <w:rsid w:val="009F061D"/>
    <w:rsid w:val="009F2147"/>
    <w:rsid w:val="009F410A"/>
    <w:rsid w:val="009F5678"/>
    <w:rsid w:val="009F5E04"/>
    <w:rsid w:val="009F6FD8"/>
    <w:rsid w:val="00A00624"/>
    <w:rsid w:val="00A006E9"/>
    <w:rsid w:val="00A04DC6"/>
    <w:rsid w:val="00A06437"/>
    <w:rsid w:val="00A06F90"/>
    <w:rsid w:val="00A078CE"/>
    <w:rsid w:val="00A078EB"/>
    <w:rsid w:val="00A1163B"/>
    <w:rsid w:val="00A11E93"/>
    <w:rsid w:val="00A127AA"/>
    <w:rsid w:val="00A12847"/>
    <w:rsid w:val="00A13A6E"/>
    <w:rsid w:val="00A141C5"/>
    <w:rsid w:val="00A15BF2"/>
    <w:rsid w:val="00A1725D"/>
    <w:rsid w:val="00A17452"/>
    <w:rsid w:val="00A21479"/>
    <w:rsid w:val="00A259C4"/>
    <w:rsid w:val="00A300E7"/>
    <w:rsid w:val="00A33E4E"/>
    <w:rsid w:val="00A35D0A"/>
    <w:rsid w:val="00A36434"/>
    <w:rsid w:val="00A43C46"/>
    <w:rsid w:val="00A43E66"/>
    <w:rsid w:val="00A45577"/>
    <w:rsid w:val="00A45AEB"/>
    <w:rsid w:val="00A53090"/>
    <w:rsid w:val="00A56A9C"/>
    <w:rsid w:val="00A61BBB"/>
    <w:rsid w:val="00A657A1"/>
    <w:rsid w:val="00A65A14"/>
    <w:rsid w:val="00A66863"/>
    <w:rsid w:val="00A67DA8"/>
    <w:rsid w:val="00A816F8"/>
    <w:rsid w:val="00A81D21"/>
    <w:rsid w:val="00A82514"/>
    <w:rsid w:val="00A84B5C"/>
    <w:rsid w:val="00A90A38"/>
    <w:rsid w:val="00A91083"/>
    <w:rsid w:val="00A95035"/>
    <w:rsid w:val="00A97C75"/>
    <w:rsid w:val="00AA09AD"/>
    <w:rsid w:val="00AA190F"/>
    <w:rsid w:val="00AA1D47"/>
    <w:rsid w:val="00AA1D8B"/>
    <w:rsid w:val="00AA7386"/>
    <w:rsid w:val="00AB0697"/>
    <w:rsid w:val="00AB24C3"/>
    <w:rsid w:val="00AB4613"/>
    <w:rsid w:val="00AB4D16"/>
    <w:rsid w:val="00AB5314"/>
    <w:rsid w:val="00AB68D4"/>
    <w:rsid w:val="00AC1E30"/>
    <w:rsid w:val="00AC55E6"/>
    <w:rsid w:val="00AC6202"/>
    <w:rsid w:val="00AC7DAA"/>
    <w:rsid w:val="00AD3116"/>
    <w:rsid w:val="00AD3479"/>
    <w:rsid w:val="00AD477E"/>
    <w:rsid w:val="00AD4869"/>
    <w:rsid w:val="00AE0B12"/>
    <w:rsid w:val="00AE2D33"/>
    <w:rsid w:val="00AE588D"/>
    <w:rsid w:val="00AF0AF9"/>
    <w:rsid w:val="00AF0BFB"/>
    <w:rsid w:val="00AF1DE6"/>
    <w:rsid w:val="00AF4729"/>
    <w:rsid w:val="00AF5B7D"/>
    <w:rsid w:val="00AF5EA4"/>
    <w:rsid w:val="00B002C7"/>
    <w:rsid w:val="00B0038C"/>
    <w:rsid w:val="00B00B54"/>
    <w:rsid w:val="00B01F33"/>
    <w:rsid w:val="00B0201E"/>
    <w:rsid w:val="00B03F17"/>
    <w:rsid w:val="00B05398"/>
    <w:rsid w:val="00B054D8"/>
    <w:rsid w:val="00B06A16"/>
    <w:rsid w:val="00B07493"/>
    <w:rsid w:val="00B113C2"/>
    <w:rsid w:val="00B21BEE"/>
    <w:rsid w:val="00B25CD2"/>
    <w:rsid w:val="00B25D6D"/>
    <w:rsid w:val="00B3330B"/>
    <w:rsid w:val="00B33EC6"/>
    <w:rsid w:val="00B34A32"/>
    <w:rsid w:val="00B37967"/>
    <w:rsid w:val="00B41588"/>
    <w:rsid w:val="00B42734"/>
    <w:rsid w:val="00B43BB0"/>
    <w:rsid w:val="00B4476D"/>
    <w:rsid w:val="00B462FC"/>
    <w:rsid w:val="00B47F8F"/>
    <w:rsid w:val="00B516AF"/>
    <w:rsid w:val="00B52B79"/>
    <w:rsid w:val="00B52E68"/>
    <w:rsid w:val="00B53EE8"/>
    <w:rsid w:val="00B54C3D"/>
    <w:rsid w:val="00B624EE"/>
    <w:rsid w:val="00B6397D"/>
    <w:rsid w:val="00B63CF5"/>
    <w:rsid w:val="00B64A36"/>
    <w:rsid w:val="00B71164"/>
    <w:rsid w:val="00B713FC"/>
    <w:rsid w:val="00B72EF5"/>
    <w:rsid w:val="00B73C58"/>
    <w:rsid w:val="00B77B47"/>
    <w:rsid w:val="00B810DB"/>
    <w:rsid w:val="00B81A06"/>
    <w:rsid w:val="00B90635"/>
    <w:rsid w:val="00B9106D"/>
    <w:rsid w:val="00B91A28"/>
    <w:rsid w:val="00B921B9"/>
    <w:rsid w:val="00BA2676"/>
    <w:rsid w:val="00BA272D"/>
    <w:rsid w:val="00BA4B9B"/>
    <w:rsid w:val="00BA4CD8"/>
    <w:rsid w:val="00BA504A"/>
    <w:rsid w:val="00BA7FC4"/>
    <w:rsid w:val="00BB1D27"/>
    <w:rsid w:val="00BB3559"/>
    <w:rsid w:val="00BB46E2"/>
    <w:rsid w:val="00BB5305"/>
    <w:rsid w:val="00BC02AF"/>
    <w:rsid w:val="00BC4DD4"/>
    <w:rsid w:val="00BC50F7"/>
    <w:rsid w:val="00BC53EA"/>
    <w:rsid w:val="00BD0883"/>
    <w:rsid w:val="00BD3AF7"/>
    <w:rsid w:val="00BD4165"/>
    <w:rsid w:val="00BD544B"/>
    <w:rsid w:val="00BD727C"/>
    <w:rsid w:val="00BD754E"/>
    <w:rsid w:val="00BE04FC"/>
    <w:rsid w:val="00BE10CA"/>
    <w:rsid w:val="00BE26D2"/>
    <w:rsid w:val="00BE3F87"/>
    <w:rsid w:val="00BE603C"/>
    <w:rsid w:val="00BF2253"/>
    <w:rsid w:val="00BF26E6"/>
    <w:rsid w:val="00BF5DA6"/>
    <w:rsid w:val="00C00BCB"/>
    <w:rsid w:val="00C01C95"/>
    <w:rsid w:val="00C04C70"/>
    <w:rsid w:val="00C05029"/>
    <w:rsid w:val="00C0520E"/>
    <w:rsid w:val="00C065B7"/>
    <w:rsid w:val="00C065D9"/>
    <w:rsid w:val="00C10818"/>
    <w:rsid w:val="00C1190C"/>
    <w:rsid w:val="00C11DD4"/>
    <w:rsid w:val="00C13A37"/>
    <w:rsid w:val="00C23B60"/>
    <w:rsid w:val="00C2600D"/>
    <w:rsid w:val="00C2796D"/>
    <w:rsid w:val="00C34BFA"/>
    <w:rsid w:val="00C34CC4"/>
    <w:rsid w:val="00C35209"/>
    <w:rsid w:val="00C4027A"/>
    <w:rsid w:val="00C40E3F"/>
    <w:rsid w:val="00C41A7A"/>
    <w:rsid w:val="00C42993"/>
    <w:rsid w:val="00C42C28"/>
    <w:rsid w:val="00C47A3B"/>
    <w:rsid w:val="00C5131A"/>
    <w:rsid w:val="00C52137"/>
    <w:rsid w:val="00C525E1"/>
    <w:rsid w:val="00C528C3"/>
    <w:rsid w:val="00C54E49"/>
    <w:rsid w:val="00C56324"/>
    <w:rsid w:val="00C612C5"/>
    <w:rsid w:val="00C620EC"/>
    <w:rsid w:val="00C64EA7"/>
    <w:rsid w:val="00C71DFC"/>
    <w:rsid w:val="00C7501D"/>
    <w:rsid w:val="00C76AF4"/>
    <w:rsid w:val="00C77AAA"/>
    <w:rsid w:val="00C81271"/>
    <w:rsid w:val="00C81B30"/>
    <w:rsid w:val="00C84F12"/>
    <w:rsid w:val="00C8510A"/>
    <w:rsid w:val="00C8636D"/>
    <w:rsid w:val="00C87A3E"/>
    <w:rsid w:val="00C90D62"/>
    <w:rsid w:val="00C94348"/>
    <w:rsid w:val="00C9776A"/>
    <w:rsid w:val="00CA0179"/>
    <w:rsid w:val="00CA1C7F"/>
    <w:rsid w:val="00CA2005"/>
    <w:rsid w:val="00CA61AF"/>
    <w:rsid w:val="00CB04AC"/>
    <w:rsid w:val="00CB0C79"/>
    <w:rsid w:val="00CB3494"/>
    <w:rsid w:val="00CB5B00"/>
    <w:rsid w:val="00CB688C"/>
    <w:rsid w:val="00CB77B8"/>
    <w:rsid w:val="00CB7D90"/>
    <w:rsid w:val="00CC0AED"/>
    <w:rsid w:val="00CC0C64"/>
    <w:rsid w:val="00CC22B1"/>
    <w:rsid w:val="00CC4760"/>
    <w:rsid w:val="00CC48B7"/>
    <w:rsid w:val="00CD17AD"/>
    <w:rsid w:val="00CE0023"/>
    <w:rsid w:val="00CE1B5D"/>
    <w:rsid w:val="00CE28F8"/>
    <w:rsid w:val="00CE39AF"/>
    <w:rsid w:val="00CE4BE5"/>
    <w:rsid w:val="00CE5EFE"/>
    <w:rsid w:val="00CE70E8"/>
    <w:rsid w:val="00CE72E9"/>
    <w:rsid w:val="00CE76D5"/>
    <w:rsid w:val="00CF4B16"/>
    <w:rsid w:val="00CF5940"/>
    <w:rsid w:val="00CF59A3"/>
    <w:rsid w:val="00CF5FBD"/>
    <w:rsid w:val="00D004C3"/>
    <w:rsid w:val="00D024E7"/>
    <w:rsid w:val="00D065F3"/>
    <w:rsid w:val="00D1165F"/>
    <w:rsid w:val="00D12F3E"/>
    <w:rsid w:val="00D12FF9"/>
    <w:rsid w:val="00D1464C"/>
    <w:rsid w:val="00D14AB9"/>
    <w:rsid w:val="00D238B4"/>
    <w:rsid w:val="00D26C36"/>
    <w:rsid w:val="00D307BD"/>
    <w:rsid w:val="00D341BA"/>
    <w:rsid w:val="00D34E36"/>
    <w:rsid w:val="00D35E05"/>
    <w:rsid w:val="00D366C3"/>
    <w:rsid w:val="00D40660"/>
    <w:rsid w:val="00D40705"/>
    <w:rsid w:val="00D40C35"/>
    <w:rsid w:val="00D42205"/>
    <w:rsid w:val="00D46398"/>
    <w:rsid w:val="00D53F2C"/>
    <w:rsid w:val="00D547DF"/>
    <w:rsid w:val="00D557E9"/>
    <w:rsid w:val="00D56176"/>
    <w:rsid w:val="00D56CFD"/>
    <w:rsid w:val="00D57471"/>
    <w:rsid w:val="00D640A7"/>
    <w:rsid w:val="00D64345"/>
    <w:rsid w:val="00D655F6"/>
    <w:rsid w:val="00D660C4"/>
    <w:rsid w:val="00D74443"/>
    <w:rsid w:val="00D74FFC"/>
    <w:rsid w:val="00D83F8C"/>
    <w:rsid w:val="00D84412"/>
    <w:rsid w:val="00D84C48"/>
    <w:rsid w:val="00D8715F"/>
    <w:rsid w:val="00D905EF"/>
    <w:rsid w:val="00D91056"/>
    <w:rsid w:val="00D929C8"/>
    <w:rsid w:val="00D93160"/>
    <w:rsid w:val="00D94C5C"/>
    <w:rsid w:val="00D95D67"/>
    <w:rsid w:val="00D95FD3"/>
    <w:rsid w:val="00D9705D"/>
    <w:rsid w:val="00D97E18"/>
    <w:rsid w:val="00DA4C65"/>
    <w:rsid w:val="00DA65B5"/>
    <w:rsid w:val="00DA6FD6"/>
    <w:rsid w:val="00DA7371"/>
    <w:rsid w:val="00DB232D"/>
    <w:rsid w:val="00DB460F"/>
    <w:rsid w:val="00DB4FF3"/>
    <w:rsid w:val="00DC4E4C"/>
    <w:rsid w:val="00DC6CF2"/>
    <w:rsid w:val="00DD5722"/>
    <w:rsid w:val="00DD7EA7"/>
    <w:rsid w:val="00DE05A9"/>
    <w:rsid w:val="00DE0C34"/>
    <w:rsid w:val="00DE747A"/>
    <w:rsid w:val="00DF2F6A"/>
    <w:rsid w:val="00DF6E3B"/>
    <w:rsid w:val="00E0001C"/>
    <w:rsid w:val="00E0248A"/>
    <w:rsid w:val="00E04BC0"/>
    <w:rsid w:val="00E06BD6"/>
    <w:rsid w:val="00E114F8"/>
    <w:rsid w:val="00E135A9"/>
    <w:rsid w:val="00E155E5"/>
    <w:rsid w:val="00E158F3"/>
    <w:rsid w:val="00E16633"/>
    <w:rsid w:val="00E20BE0"/>
    <w:rsid w:val="00E22FEC"/>
    <w:rsid w:val="00E233CB"/>
    <w:rsid w:val="00E235FE"/>
    <w:rsid w:val="00E25562"/>
    <w:rsid w:val="00E26180"/>
    <w:rsid w:val="00E32BFE"/>
    <w:rsid w:val="00E32E65"/>
    <w:rsid w:val="00E33188"/>
    <w:rsid w:val="00E3397E"/>
    <w:rsid w:val="00E34B24"/>
    <w:rsid w:val="00E37EA0"/>
    <w:rsid w:val="00E41D6F"/>
    <w:rsid w:val="00E45100"/>
    <w:rsid w:val="00E45431"/>
    <w:rsid w:val="00E45582"/>
    <w:rsid w:val="00E466F0"/>
    <w:rsid w:val="00E52D27"/>
    <w:rsid w:val="00E54F9D"/>
    <w:rsid w:val="00E55B32"/>
    <w:rsid w:val="00E56D5E"/>
    <w:rsid w:val="00E578EC"/>
    <w:rsid w:val="00E60FF1"/>
    <w:rsid w:val="00E66946"/>
    <w:rsid w:val="00E67D23"/>
    <w:rsid w:val="00E75329"/>
    <w:rsid w:val="00E772C5"/>
    <w:rsid w:val="00E77B4B"/>
    <w:rsid w:val="00E8031A"/>
    <w:rsid w:val="00E80BF2"/>
    <w:rsid w:val="00E810B4"/>
    <w:rsid w:val="00E8232B"/>
    <w:rsid w:val="00E8505A"/>
    <w:rsid w:val="00E87DE6"/>
    <w:rsid w:val="00E92158"/>
    <w:rsid w:val="00E9229A"/>
    <w:rsid w:val="00E9290D"/>
    <w:rsid w:val="00E94006"/>
    <w:rsid w:val="00E947B1"/>
    <w:rsid w:val="00E95B83"/>
    <w:rsid w:val="00E969DA"/>
    <w:rsid w:val="00E976E5"/>
    <w:rsid w:val="00EA024B"/>
    <w:rsid w:val="00EA0EB5"/>
    <w:rsid w:val="00EA259E"/>
    <w:rsid w:val="00EA361D"/>
    <w:rsid w:val="00EA5216"/>
    <w:rsid w:val="00EA7B75"/>
    <w:rsid w:val="00EB13E0"/>
    <w:rsid w:val="00EB3042"/>
    <w:rsid w:val="00EB3643"/>
    <w:rsid w:val="00EB5162"/>
    <w:rsid w:val="00EB6A81"/>
    <w:rsid w:val="00EB71EE"/>
    <w:rsid w:val="00EC0C6C"/>
    <w:rsid w:val="00EC2634"/>
    <w:rsid w:val="00EC3E46"/>
    <w:rsid w:val="00EC428E"/>
    <w:rsid w:val="00EC49BB"/>
    <w:rsid w:val="00EC5304"/>
    <w:rsid w:val="00EC559A"/>
    <w:rsid w:val="00EC5ADE"/>
    <w:rsid w:val="00ED0B20"/>
    <w:rsid w:val="00ED0BC3"/>
    <w:rsid w:val="00ED2445"/>
    <w:rsid w:val="00ED3E32"/>
    <w:rsid w:val="00ED3E86"/>
    <w:rsid w:val="00EE10AF"/>
    <w:rsid w:val="00EE26DA"/>
    <w:rsid w:val="00EE31A4"/>
    <w:rsid w:val="00EE352E"/>
    <w:rsid w:val="00EE5A5B"/>
    <w:rsid w:val="00EF0BEF"/>
    <w:rsid w:val="00EF1679"/>
    <w:rsid w:val="00EF3526"/>
    <w:rsid w:val="00EF367E"/>
    <w:rsid w:val="00EF379C"/>
    <w:rsid w:val="00EF43BC"/>
    <w:rsid w:val="00EF5869"/>
    <w:rsid w:val="00EF677C"/>
    <w:rsid w:val="00EF77B5"/>
    <w:rsid w:val="00EF7FC3"/>
    <w:rsid w:val="00F009DD"/>
    <w:rsid w:val="00F01EED"/>
    <w:rsid w:val="00F02591"/>
    <w:rsid w:val="00F030F9"/>
    <w:rsid w:val="00F04063"/>
    <w:rsid w:val="00F063F8"/>
    <w:rsid w:val="00F06908"/>
    <w:rsid w:val="00F1054E"/>
    <w:rsid w:val="00F132FA"/>
    <w:rsid w:val="00F14575"/>
    <w:rsid w:val="00F275CF"/>
    <w:rsid w:val="00F31728"/>
    <w:rsid w:val="00F31B6C"/>
    <w:rsid w:val="00F3281D"/>
    <w:rsid w:val="00F34FE5"/>
    <w:rsid w:val="00F369D2"/>
    <w:rsid w:val="00F40EB9"/>
    <w:rsid w:val="00F44039"/>
    <w:rsid w:val="00F449FC"/>
    <w:rsid w:val="00F518DB"/>
    <w:rsid w:val="00F51E67"/>
    <w:rsid w:val="00F52C4A"/>
    <w:rsid w:val="00F53C97"/>
    <w:rsid w:val="00F55969"/>
    <w:rsid w:val="00F56618"/>
    <w:rsid w:val="00F56B3B"/>
    <w:rsid w:val="00F60311"/>
    <w:rsid w:val="00F61215"/>
    <w:rsid w:val="00F64B42"/>
    <w:rsid w:val="00F64E9D"/>
    <w:rsid w:val="00F6502B"/>
    <w:rsid w:val="00F67DC0"/>
    <w:rsid w:val="00F72BD1"/>
    <w:rsid w:val="00F767A6"/>
    <w:rsid w:val="00F778D5"/>
    <w:rsid w:val="00F77BCC"/>
    <w:rsid w:val="00F811E4"/>
    <w:rsid w:val="00F8267A"/>
    <w:rsid w:val="00F83DA2"/>
    <w:rsid w:val="00F83F20"/>
    <w:rsid w:val="00F84BDC"/>
    <w:rsid w:val="00F853E7"/>
    <w:rsid w:val="00F8609F"/>
    <w:rsid w:val="00F860E1"/>
    <w:rsid w:val="00F91A82"/>
    <w:rsid w:val="00F92062"/>
    <w:rsid w:val="00F962AC"/>
    <w:rsid w:val="00FA20A9"/>
    <w:rsid w:val="00FA2592"/>
    <w:rsid w:val="00FA37D9"/>
    <w:rsid w:val="00FA3DC2"/>
    <w:rsid w:val="00FA473E"/>
    <w:rsid w:val="00FA6F4C"/>
    <w:rsid w:val="00FA7551"/>
    <w:rsid w:val="00FB2B3F"/>
    <w:rsid w:val="00FB6C89"/>
    <w:rsid w:val="00FC5F4D"/>
    <w:rsid w:val="00FD0228"/>
    <w:rsid w:val="00FD2D87"/>
    <w:rsid w:val="00FD3FAE"/>
    <w:rsid w:val="00FD52C9"/>
    <w:rsid w:val="00FD52CE"/>
    <w:rsid w:val="00FE0992"/>
    <w:rsid w:val="00FE15E0"/>
    <w:rsid w:val="00FE32A1"/>
    <w:rsid w:val="00FE3D8C"/>
    <w:rsid w:val="00FE4ABB"/>
    <w:rsid w:val="00FE5719"/>
    <w:rsid w:val="00FF0054"/>
    <w:rsid w:val="00FF1DF8"/>
    <w:rsid w:val="00FF38DC"/>
    <w:rsid w:val="00FF3A2F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2A85"/>
  <w15:docId w15:val="{AF9A3470-583B-49C9-B12F-962FD8B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Reset numbering,level2,level 2,H2,h2"/>
    <w:basedOn w:val="a"/>
    <w:link w:val="21"/>
    <w:qFormat/>
    <w:rsid w:val="00066A91"/>
    <w:pPr>
      <w:spacing w:before="100" w:beforeAutospacing="1" w:after="100" w:afterAutospacing="1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Level 1 - 1,Subparagraafkop,Subparagraafkop1,Niveau 1 1 1,level3,H3"/>
    <w:basedOn w:val="a"/>
    <w:next w:val="a"/>
    <w:link w:val="30"/>
    <w:qFormat/>
    <w:rsid w:val="00066A91"/>
    <w:pPr>
      <w:keepNext/>
      <w:suppressAutoHyphens/>
      <w:outlineLvl w:val="2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4">
    <w:name w:val="heading 4"/>
    <w:aliases w:val="Level 2 - a,level4,H"/>
    <w:basedOn w:val="a"/>
    <w:link w:val="40"/>
    <w:qFormat/>
    <w:rsid w:val="00066A91"/>
    <w:pPr>
      <w:spacing w:before="100" w:beforeAutospacing="1" w:after="100" w:afterAutospacing="1"/>
      <w:outlineLvl w:val="3"/>
    </w:pPr>
    <w:rPr>
      <w:rFonts w:ascii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aliases w:val="Level 3 - i,test,level5,H5"/>
    <w:basedOn w:val="a"/>
    <w:next w:val="a"/>
    <w:link w:val="50"/>
    <w:qFormat/>
    <w:rsid w:val="00066A91"/>
    <w:pPr>
      <w:keepNext/>
      <w:jc w:val="both"/>
      <w:outlineLvl w:val="4"/>
    </w:pPr>
    <w:rPr>
      <w:rFonts w:cs="Times New Roman"/>
      <w:b/>
      <w:bCs/>
      <w:noProof/>
      <w:sz w:val="22"/>
      <w:szCs w:val="22"/>
      <w:lang w:val="en-AU" w:eastAsia="en-US"/>
    </w:rPr>
  </w:style>
  <w:style w:type="paragraph" w:styleId="6">
    <w:name w:val="heading 6"/>
    <w:aliases w:val="Legal Level 1.,level6,H6"/>
    <w:basedOn w:val="a"/>
    <w:next w:val="a"/>
    <w:link w:val="60"/>
    <w:qFormat/>
    <w:rsid w:val="00066A91"/>
    <w:pPr>
      <w:keepNext/>
      <w:ind w:left="-85"/>
      <w:outlineLvl w:val="5"/>
    </w:pPr>
    <w:rPr>
      <w:rFonts w:ascii="Swis721 Lt BT" w:hAnsi="Swis721 Lt BT" w:cs="Swis721 Lt BT"/>
      <w:b/>
      <w:bCs/>
      <w:sz w:val="20"/>
      <w:szCs w:val="20"/>
      <w:lang w:val="en-AU" w:eastAsia="en-US"/>
    </w:rPr>
  </w:style>
  <w:style w:type="paragraph" w:styleId="7">
    <w:name w:val="heading 7"/>
    <w:basedOn w:val="a"/>
    <w:next w:val="a"/>
    <w:link w:val="70"/>
    <w:qFormat/>
    <w:rsid w:val="00066A91"/>
    <w:pPr>
      <w:keepNext/>
      <w:outlineLvl w:val="6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066A91"/>
    <w:pPr>
      <w:keepNext/>
      <w:suppressAutoHyphens/>
      <w:ind w:left="-85"/>
      <w:outlineLvl w:val="7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9">
    <w:name w:val="heading 9"/>
    <w:basedOn w:val="a"/>
    <w:next w:val="a"/>
    <w:link w:val="90"/>
    <w:qFormat/>
    <w:rsid w:val="00066A91"/>
    <w:pPr>
      <w:keepNext/>
      <w:jc w:val="both"/>
      <w:outlineLvl w:val="8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Reset numbering Знак,level2 Знак,level 2 Знак,H2 Знак,h2 Знак"/>
    <w:basedOn w:val="a0"/>
    <w:link w:val="20"/>
    <w:rsid w:val="00066A9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Level 1 - 1 Знак,Subparagraafkop Знак,Subparagraafkop1 Знак,Niveau 1 1 1 Знак,level3 Знак,H3 Знак"/>
    <w:basedOn w:val="a0"/>
    <w:link w:val="3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40">
    <w:name w:val="Заголовок 4 Знак"/>
    <w:aliases w:val="Level 2 - a Знак,level4 Знак,H Знак"/>
    <w:basedOn w:val="a0"/>
    <w:link w:val="4"/>
    <w:rsid w:val="00066A91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Level 3 - i Знак,test Знак,level5 Знак,H5 Знак"/>
    <w:basedOn w:val="a0"/>
    <w:link w:val="5"/>
    <w:rsid w:val="00066A91"/>
    <w:rPr>
      <w:rFonts w:ascii="Arial" w:eastAsia="Times New Roman" w:hAnsi="Arial" w:cs="Times New Roman"/>
      <w:b/>
      <w:bCs/>
      <w:noProof/>
      <w:lang w:val="en-AU"/>
    </w:rPr>
  </w:style>
  <w:style w:type="character" w:customStyle="1" w:styleId="60">
    <w:name w:val="Заголовок 6 Знак"/>
    <w:aliases w:val="Legal Level 1. Знак,level6 Знак,H6 Знак"/>
    <w:basedOn w:val="a0"/>
    <w:link w:val="6"/>
    <w:rsid w:val="00066A91"/>
    <w:rPr>
      <w:rFonts w:ascii="Swis721 Lt BT" w:eastAsia="Times New Roman" w:hAnsi="Swis721 Lt BT" w:cs="Swis721 Lt BT"/>
      <w:b/>
      <w:bCs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character" w:customStyle="1" w:styleId="80">
    <w:name w:val="Заголовок 8 Знак"/>
    <w:aliases w:val="Legal Level 1.1.1. Знак"/>
    <w:basedOn w:val="a0"/>
    <w:link w:val="8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90">
    <w:name w:val="Заголовок 9 Знак"/>
    <w:basedOn w:val="a0"/>
    <w:link w:val="9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paragraph" w:customStyle="1" w:styleId="51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3">
    <w:name w:val="Normal (Web)"/>
    <w:basedOn w:val="a"/>
    <w:uiPriority w:val="99"/>
    <w:rsid w:val="00066A91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a4">
    <w:name w:val="Hyperlink"/>
    <w:uiPriority w:val="99"/>
    <w:rsid w:val="00066A91"/>
    <w:rPr>
      <w:rFonts w:ascii="Times New Roman" w:hAnsi="Times New Roman"/>
      <w:color w:val="0000FF"/>
      <w:u w:val="single"/>
    </w:rPr>
  </w:style>
  <w:style w:type="character" w:styleId="a5">
    <w:name w:val="Strong"/>
    <w:qFormat/>
    <w:rsid w:val="00066A91"/>
    <w:rPr>
      <w:rFonts w:ascii="Times New Roman" w:hAnsi="Times New Roman"/>
      <w:b/>
    </w:rPr>
  </w:style>
  <w:style w:type="paragraph" w:styleId="a6">
    <w:name w:val="header"/>
    <w:basedOn w:val="a"/>
    <w:link w:val="a7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a">
    <w:name w:val="Название документа"/>
    <w:rsid w:val="00066A91"/>
    <w:pPr>
      <w:spacing w:after="0" w:line="240" w:lineRule="auto"/>
    </w:pPr>
    <w:rPr>
      <w:rFonts w:ascii="Futura-Normal" w:eastAsia="Times New Roman" w:hAnsi="Futura-Normal" w:cs="Futura-Normal"/>
      <w:caps/>
      <w:sz w:val="36"/>
      <w:szCs w:val="36"/>
      <w:lang w:eastAsia="ru-RU"/>
    </w:rPr>
  </w:style>
  <w:style w:type="paragraph" w:styleId="ab">
    <w:name w:val="Body Text"/>
    <w:aliases w:val="bt, Знак"/>
    <w:basedOn w:val="a"/>
    <w:link w:val="ac"/>
    <w:rsid w:val="00066A91"/>
    <w:pPr>
      <w:spacing w:after="120"/>
    </w:pPr>
    <w:rPr>
      <w:rFonts w:cs="Times New Roman"/>
      <w:szCs w:val="20"/>
      <w:lang w:val="x-none" w:eastAsia="x-none"/>
    </w:rPr>
  </w:style>
  <w:style w:type="character" w:customStyle="1" w:styleId="ac">
    <w:name w:val="Основной текст Знак"/>
    <w:aliases w:val="bt Знак1, Знак Знак1"/>
    <w:basedOn w:val="a0"/>
    <w:link w:val="ab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066A91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066A9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066A91"/>
    <w:pPr>
      <w:spacing w:before="120"/>
      <w:jc w:val="both"/>
    </w:pPr>
    <w:rPr>
      <w:rFonts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annotation reference"/>
    <w:uiPriority w:val="99"/>
    <w:rsid w:val="00066A91"/>
    <w:rPr>
      <w:sz w:val="16"/>
    </w:rPr>
  </w:style>
  <w:style w:type="paragraph" w:styleId="af0">
    <w:name w:val="annotation text"/>
    <w:basedOn w:val="a"/>
    <w:link w:val="af1"/>
    <w:uiPriority w:val="99"/>
    <w:rsid w:val="00066A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066A9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66A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f5">
    <w:name w:val="Достижение"/>
    <w:basedOn w:val="ab"/>
    <w:rsid w:val="00066A91"/>
    <w:pPr>
      <w:widowControl w:val="0"/>
      <w:spacing w:after="60" w:line="220" w:lineRule="auto"/>
      <w:ind w:left="245" w:hanging="245"/>
      <w:jc w:val="both"/>
    </w:pPr>
    <w:rPr>
      <w:spacing w:val="-5"/>
      <w:sz w:val="20"/>
    </w:rPr>
  </w:style>
  <w:style w:type="paragraph" w:customStyle="1" w:styleId="31">
    <w:name w:val="Знак3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32">
    <w:name w:val="Body Text Indent 3"/>
    <w:basedOn w:val="a"/>
    <w:link w:val="33"/>
    <w:rsid w:val="00066A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6A9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52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character" w:styleId="af6">
    <w:name w:val="page number"/>
    <w:rsid w:val="00066A91"/>
    <w:rPr>
      <w:rFonts w:cs="Times New Roman"/>
    </w:rPr>
  </w:style>
  <w:style w:type="paragraph" w:customStyle="1" w:styleId="af7">
    <w:name w:val="Стиль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ttom">
    <w:name w:val="bottom"/>
    <w:rsid w:val="00066A91"/>
    <w:rPr>
      <w:rFonts w:ascii="Verdana" w:hAnsi="Verdana" w:cs="Times New Roman"/>
      <w:b/>
      <w:bCs/>
      <w:color w:val="000066"/>
      <w:sz w:val="22"/>
      <w:szCs w:val="22"/>
      <w:u w:val="none"/>
      <w:effect w:val="none"/>
    </w:rPr>
  </w:style>
  <w:style w:type="paragraph" w:customStyle="1" w:styleId="210">
    <w:name w:val="Основной текст с отступом 21"/>
    <w:basedOn w:val="a"/>
    <w:rsid w:val="00066A91"/>
    <w:pPr>
      <w:ind w:left="284" w:hanging="284"/>
      <w:jc w:val="both"/>
    </w:pPr>
    <w:rPr>
      <w:rFonts w:ascii="Times New Roman" w:hAnsi="Times New Roman" w:cs="Times New Roman"/>
      <w:sz w:val="18"/>
      <w:lang w:eastAsia="ar-SA"/>
    </w:rPr>
  </w:style>
  <w:style w:type="paragraph" w:customStyle="1" w:styleId="ListParagraph1">
    <w:name w:val="List Paragraph1"/>
    <w:basedOn w:val="a"/>
    <w:rsid w:val="00066A9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rsid w:val="00066A91"/>
    <w:rPr>
      <w:rFonts w:cs="Times New Roman"/>
    </w:rPr>
  </w:style>
  <w:style w:type="character" w:customStyle="1" w:styleId="14">
    <w:name w:val="Знак Знак14"/>
    <w:locked/>
    <w:rsid w:val="00066A91"/>
    <w:rPr>
      <w:rFonts w:ascii="AGHelveticaCyr" w:hAnsi="AGHelveticaCyr" w:cs="AGHelveticaCyr"/>
      <w:sz w:val="18"/>
      <w:szCs w:val="18"/>
      <w:lang w:val="ru-RU" w:eastAsia="ru-RU" w:bidi="ar-SA"/>
    </w:rPr>
  </w:style>
  <w:style w:type="paragraph" w:customStyle="1" w:styleId="af8">
    <w:name w:val="Основной"/>
    <w:basedOn w:val="a"/>
    <w:rsid w:val="00066A91"/>
    <w:pPr>
      <w:jc w:val="both"/>
    </w:pPr>
  </w:style>
  <w:style w:type="character" w:styleId="af9">
    <w:name w:val="Emphasis"/>
    <w:qFormat/>
    <w:rsid w:val="00066A91"/>
    <w:rPr>
      <w:rFonts w:ascii="Arial Black" w:hAnsi="Arial Black" w:cs="Arial Black"/>
      <w:sz w:val="18"/>
      <w:szCs w:val="18"/>
    </w:rPr>
  </w:style>
  <w:style w:type="paragraph" w:customStyle="1" w:styleId="afa">
    <w:name w:val="Заголовок сообщения (последний)"/>
    <w:basedOn w:val="afb"/>
    <w:next w:val="ab"/>
    <w:rsid w:val="00066A9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spacing w:val="-5"/>
      <w:sz w:val="20"/>
      <w:szCs w:val="20"/>
      <w:lang w:eastAsia="en-US"/>
    </w:rPr>
  </w:style>
  <w:style w:type="paragraph" w:styleId="afb">
    <w:name w:val="Message Header"/>
    <w:basedOn w:val="a"/>
    <w:link w:val="afc"/>
    <w:rsid w:val="00066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afc">
    <w:name w:val="Шапка Знак"/>
    <w:basedOn w:val="a0"/>
    <w:link w:val="afb"/>
    <w:rsid w:val="00066A9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24">
    <w:name w:val="Body Text Indent 2"/>
    <w:basedOn w:val="a"/>
    <w:link w:val="25"/>
    <w:rsid w:val="00066A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"/>
    <w:link w:val="35"/>
    <w:rsid w:val="00066A91"/>
    <w:pPr>
      <w:spacing w:before="120"/>
      <w:jc w:val="both"/>
    </w:pPr>
    <w:rPr>
      <w:sz w:val="22"/>
      <w:szCs w:val="22"/>
    </w:rPr>
  </w:style>
  <w:style w:type="character" w:customStyle="1" w:styleId="35">
    <w:name w:val="Основной текст 3 Знак"/>
    <w:basedOn w:val="a0"/>
    <w:link w:val="34"/>
    <w:rsid w:val="00066A91"/>
    <w:rPr>
      <w:rFonts w:ascii="Arial" w:eastAsia="Times New Roman" w:hAnsi="Arial" w:cs="Arial"/>
      <w:lang w:eastAsia="ru-RU"/>
    </w:rPr>
  </w:style>
  <w:style w:type="paragraph" w:customStyle="1" w:styleId="Text">
    <w:name w:val="Text"/>
    <w:basedOn w:val="a"/>
    <w:link w:val="Text0"/>
    <w:rsid w:val="00066A91"/>
    <w:pPr>
      <w:ind w:right="57"/>
      <w:jc w:val="both"/>
    </w:pPr>
  </w:style>
  <w:style w:type="character" w:customStyle="1" w:styleId="Text0">
    <w:name w:val="Text Знак"/>
    <w:link w:val="Text"/>
    <w:locked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066A9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1">
    <w:name w:val="Знак1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d">
    <w:name w:val="footnote text"/>
    <w:basedOn w:val="a"/>
    <w:link w:val="afe"/>
    <w:uiPriority w:val="99"/>
    <w:rsid w:val="00066A91"/>
    <w:rPr>
      <w:rFonts w:cs="Times New Roman"/>
      <w:sz w:val="20"/>
      <w:szCs w:val="20"/>
      <w:lang w:val="en-US" w:eastAsia="en-US"/>
    </w:rPr>
  </w:style>
  <w:style w:type="character" w:customStyle="1" w:styleId="afe">
    <w:name w:val="Текст сноски Знак"/>
    <w:basedOn w:val="a0"/>
    <w:link w:val="afd"/>
    <w:uiPriority w:val="99"/>
    <w:rsid w:val="00066A91"/>
    <w:rPr>
      <w:rFonts w:ascii="Arial" w:eastAsia="Times New Roman" w:hAnsi="Arial" w:cs="Times New Roman"/>
      <w:sz w:val="20"/>
      <w:szCs w:val="20"/>
      <w:lang w:val="en-US"/>
    </w:rPr>
  </w:style>
  <w:style w:type="character" w:styleId="aff">
    <w:name w:val="footnote reference"/>
    <w:uiPriority w:val="99"/>
    <w:rsid w:val="00066A91"/>
    <w:rPr>
      <w:rFonts w:cs="Times New Roman"/>
      <w:vertAlign w:val="superscript"/>
    </w:rPr>
  </w:style>
  <w:style w:type="paragraph" w:customStyle="1" w:styleId="CharChar1">
    <w:name w:val="Char Char1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styleId="aff0">
    <w:name w:val="Body Text Indent"/>
    <w:basedOn w:val="a"/>
    <w:link w:val="aff1"/>
    <w:uiPriority w:val="99"/>
    <w:rsid w:val="00066A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066A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066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MidLine">
    <w:name w:val="Table MidLine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360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Text">
    <w:name w:val="Table Text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odySingle">
    <w:name w:val="Body Single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evel1">
    <w:name w:val="Level 1"/>
    <w:rsid w:val="00066A91"/>
    <w:pPr>
      <w:widowControl w:val="0"/>
      <w:spacing w:after="288" w:line="240" w:lineRule="auto"/>
      <w:ind w:left="720"/>
    </w:pPr>
    <w:rPr>
      <w:rFonts w:ascii="Arial" w:eastAsia="Times New Roman" w:hAnsi="Arial" w:cs="Times New Roman"/>
      <w:b/>
      <w:bCs/>
      <w:caps/>
      <w:color w:val="000000"/>
      <w:sz w:val="24"/>
      <w:szCs w:val="24"/>
      <w:lang w:val="en-AU"/>
    </w:rPr>
  </w:style>
  <w:style w:type="paragraph" w:customStyle="1" w:styleId="Level2">
    <w:name w:val="Level 2"/>
    <w:rsid w:val="00066A91"/>
    <w:pPr>
      <w:widowControl w:val="0"/>
      <w:tabs>
        <w:tab w:val="left" w:pos="720"/>
        <w:tab w:val="left" w:pos="1425"/>
        <w:tab w:val="left" w:pos="2355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Level3">
    <w:name w:val="Level 3"/>
    <w:rsid w:val="00066A91"/>
    <w:pPr>
      <w:widowControl w:val="0"/>
      <w:tabs>
        <w:tab w:val="left" w:pos="720"/>
        <w:tab w:val="left" w:pos="1425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2tab">
    <w:name w:val="line2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ajor">
    <w:name w:val="Major"/>
    <w:next w:val="ab"/>
    <w:rsid w:val="00066A91"/>
    <w:pPr>
      <w:keepNext/>
      <w:keepLines/>
      <w:widowControl w:val="0"/>
      <w:tabs>
        <w:tab w:val="left" w:pos="705"/>
        <w:tab w:val="left" w:pos="1425"/>
        <w:tab w:val="left" w:pos="231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Subhead">
    <w:name w:val="Subhead"/>
    <w:rsid w:val="00066A91"/>
    <w:pPr>
      <w:widowControl w:val="0"/>
      <w:spacing w:before="72" w:after="72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Indent">
    <w:name w:val="Indent"/>
    <w:rsid w:val="00066A91"/>
    <w:pPr>
      <w:widowControl w:val="0"/>
      <w:tabs>
        <w:tab w:val="left" w:pos="1425"/>
        <w:tab w:val="left" w:pos="2175"/>
        <w:tab w:val="left" w:pos="289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inor">
    <w:name w:val="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Bullet1">
    <w:name w:val="Bullet 1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NumberList">
    <w:name w:val="Number List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styleId="aff4">
    <w:name w:val="Title"/>
    <w:basedOn w:val="a"/>
    <w:link w:val="aff5"/>
    <w:qFormat/>
    <w:rsid w:val="00066A91"/>
    <w:pPr>
      <w:keepNext/>
      <w:keepLines/>
      <w:widowControl w:val="0"/>
      <w:spacing w:before="144" w:after="72"/>
    </w:pPr>
    <w:rPr>
      <w:b/>
      <w:bCs/>
      <w:color w:val="000000"/>
      <w:sz w:val="36"/>
      <w:szCs w:val="36"/>
      <w:lang w:val="en-AU" w:eastAsia="en-US"/>
    </w:rPr>
  </w:style>
  <w:style w:type="character" w:customStyle="1" w:styleId="aff5">
    <w:name w:val="Заголовок Знак"/>
    <w:basedOn w:val="a0"/>
    <w:link w:val="aff4"/>
    <w:rsid w:val="00066A91"/>
    <w:rPr>
      <w:rFonts w:ascii="Arial" w:eastAsia="Times New Roman" w:hAnsi="Arial" w:cs="Arial"/>
      <w:b/>
      <w:bCs/>
      <w:color w:val="000000"/>
      <w:sz w:val="36"/>
      <w:szCs w:val="36"/>
      <w:lang w:val="en-AU"/>
    </w:rPr>
  </w:style>
  <w:style w:type="paragraph" w:customStyle="1" w:styleId="notes">
    <w:name w:val="notes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l2sd">
    <w:name w:val="l2sd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atabsbelow">
    <w:name w:val="blatabs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blatab2below">
    <w:name w:val="blatab2 below"/>
    <w:rsid w:val="00066A91"/>
    <w:pPr>
      <w:widowControl w:val="0"/>
      <w:spacing w:after="0" w:line="460" w:lineRule="atLeast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l2sbel">
    <w:name w:val="l2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489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3tab">
    <w:name w:val="line3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2dbel">
    <w:name w:val="l2d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532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ockProtect">
    <w:name w:val="Block Protect"/>
    <w:rsid w:val="00066A91"/>
    <w:pPr>
      <w:keepNext/>
      <w:keepLines/>
      <w:widowControl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AU"/>
    </w:rPr>
  </w:style>
  <w:style w:type="paragraph" w:customStyle="1" w:styleId="indent0">
    <w:name w:val="indent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  <w:ind w:left="432" w:hanging="432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ub-minor">
    <w:name w:val="Sub-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Note">
    <w:name w:val="Note:"/>
    <w:next w:val="ab"/>
    <w:rsid w:val="00066A91"/>
    <w:pPr>
      <w:widowControl w:val="0"/>
      <w:tabs>
        <w:tab w:val="left" w:pos="705"/>
        <w:tab w:val="left" w:pos="1440"/>
        <w:tab w:val="left" w:pos="2304"/>
        <w:tab w:val="right" w:pos="1042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Below">
    <w:name w:val="Table S Below"/>
    <w:rsid w:val="00066A91"/>
    <w:pPr>
      <w:widowControl w:val="0"/>
      <w:spacing w:after="0" w:line="273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ickbox">
    <w:name w:val="Tickbox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DUnd">
    <w:name w:val="Table S/D Und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Dash">
    <w:name w:val="Dash"/>
    <w:rsid w:val="00066A91"/>
    <w:pPr>
      <w:widowControl w:val="0"/>
      <w:tabs>
        <w:tab w:val="left" w:pos="720"/>
        <w:tab w:val="left" w:pos="1425"/>
        <w:tab w:val="right" w:pos="9720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Unnum">
    <w:name w:val="SectionUnnum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Reset">
    <w:name w:val="Reset"/>
    <w:next w:val="Level1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spacing w:after="0" w:line="14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">
    <w:name w:val="Section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  <w:ind w:firstLine="720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TableDBelow">
    <w:name w:val="Table D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melle">
    <w:name w:val="melle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en-AU"/>
    </w:rPr>
  </w:style>
  <w:style w:type="paragraph" w:customStyle="1" w:styleId="lineb">
    <w:name w:val="lineb"/>
    <w:rsid w:val="00066A91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val="en-AU"/>
    </w:rPr>
  </w:style>
  <w:style w:type="paragraph" w:customStyle="1" w:styleId="Boxbullet">
    <w:name w:val="Box bullet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ullet">
    <w:name w:val="Bullet"/>
    <w:rsid w:val="00066A91"/>
    <w:pPr>
      <w:widowControl w:val="0"/>
      <w:spacing w:after="288" w:line="273" w:lineRule="atLeast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Bullet">
    <w:name w:val="Table Bullet"/>
    <w:rsid w:val="00066A91"/>
    <w:pPr>
      <w:widowControl w:val="0"/>
      <w:spacing w:after="0" w:line="240" w:lineRule="auto"/>
      <w:ind w:left="445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3sbel">
    <w:name w:val="l3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705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Address">
    <w:name w:val="Address"/>
    <w:basedOn w:val="a"/>
    <w:rsid w:val="00066A91"/>
    <w:pPr>
      <w:framePr w:w="3005" w:hSpace="181" w:vSpace="181" w:wrap="auto" w:hAnchor="page" w:xAlign="right" w:yAlign="top" w:anchorLock="1"/>
      <w:pBdr>
        <w:left w:val="single" w:sz="4" w:space="9" w:color="auto"/>
      </w:pBdr>
      <w:spacing w:line="200" w:lineRule="exact"/>
    </w:pPr>
    <w:rPr>
      <w:rFonts w:cs="Times New Roman"/>
      <w:sz w:val="16"/>
      <w:szCs w:val="16"/>
      <w:lang w:val="en-GB" w:eastAsia="en-US"/>
    </w:rPr>
  </w:style>
  <w:style w:type="paragraph" w:customStyle="1" w:styleId="Subject">
    <w:name w:val="Subject"/>
    <w:basedOn w:val="a"/>
    <w:rsid w:val="00066A91"/>
    <w:pPr>
      <w:keepNext/>
      <w:keepLines/>
      <w:spacing w:line="290" w:lineRule="atLeast"/>
    </w:pPr>
    <w:rPr>
      <w:rFonts w:cs="Times New Roman"/>
      <w:b/>
      <w:bCs/>
      <w:lang w:val="en-GB" w:eastAsia="en-US"/>
    </w:rPr>
  </w:style>
  <w:style w:type="paragraph" w:customStyle="1" w:styleId="Iiiaeuiue">
    <w:name w:val="Ii?iaeuiue"/>
    <w:rsid w:val="00066A91"/>
    <w:pPr>
      <w:widowControl w:val="0"/>
      <w:spacing w:after="0" w:line="240" w:lineRule="auto"/>
    </w:pPr>
    <w:rPr>
      <w:rFonts w:ascii="Swiss Light 10pt" w:eastAsia="Times New Roman" w:hAnsi="Swiss Light 10pt" w:cs="Swiss Light 10pt"/>
      <w:sz w:val="20"/>
      <w:szCs w:val="20"/>
      <w:lang w:val="en-AU"/>
    </w:rPr>
  </w:style>
  <w:style w:type="paragraph" w:customStyle="1" w:styleId="Style2">
    <w:name w:val="Style2"/>
    <w:basedOn w:val="a"/>
    <w:rsid w:val="00066A91"/>
    <w:pPr>
      <w:tabs>
        <w:tab w:val="num" w:pos="454"/>
      </w:tabs>
      <w:suppressAutoHyphens/>
      <w:ind w:left="454" w:hanging="454"/>
    </w:pPr>
    <w:rPr>
      <w:rFonts w:ascii="Swis721 Lt BT" w:hAnsi="Swis721 Lt BT" w:cs="Swis721 Lt BT"/>
      <w:b/>
      <w:bCs/>
      <w:sz w:val="20"/>
      <w:szCs w:val="20"/>
      <w:lang w:val="en-GB" w:eastAsia="en-US"/>
    </w:rPr>
  </w:style>
  <w:style w:type="paragraph" w:customStyle="1" w:styleId="xl24">
    <w:name w:val="xl24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lang w:val="en-US" w:eastAsia="en-US"/>
    </w:rPr>
  </w:style>
  <w:style w:type="paragraph" w:customStyle="1" w:styleId="xl29">
    <w:name w:val="xl29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lang w:val="en-US" w:eastAsia="en-US"/>
    </w:rPr>
  </w:style>
  <w:style w:type="paragraph" w:customStyle="1" w:styleId="tableflushleft">
    <w:name w:val="tableflushleft"/>
    <w:basedOn w:val="a"/>
    <w:rsid w:val="00066A91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character" w:customStyle="1" w:styleId="block">
    <w:name w:val="block"/>
    <w:rsid w:val="00066A91"/>
    <w:rPr>
      <w:rFonts w:cs="Times New Roman"/>
    </w:rPr>
  </w:style>
  <w:style w:type="paragraph" w:customStyle="1" w:styleId="Char4CharChar">
    <w:name w:val="Char4 Знак Знак Char Char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61">
    <w:name w:val="Знак Знак6"/>
    <w:rsid w:val="00066A91"/>
    <w:rPr>
      <w:rFonts w:cs="Times New Roman"/>
      <w:lang w:val="en-US" w:eastAsia="en-US"/>
    </w:rPr>
  </w:style>
  <w:style w:type="paragraph" w:styleId="aff6">
    <w:name w:val="endnote text"/>
    <w:basedOn w:val="a"/>
    <w:link w:val="aff7"/>
    <w:semiHidden/>
    <w:rsid w:val="00066A9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6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66A9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53">
    <w:name w:val="Знак Знак5 Знак Знак Знак Знак Знак Знак"/>
    <w:basedOn w:val="a"/>
    <w:rsid w:val="00066A91"/>
    <w:pPr>
      <w:spacing w:before="60"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ff8">
    <w:name w:val="Revision"/>
    <w:hidden/>
    <w:uiPriority w:val="99"/>
    <w:semiHidden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9">
    <w:name w:val="Table Grid"/>
    <w:basedOn w:val="a1"/>
    <w:uiPriority w:val="59"/>
    <w:rsid w:val="0006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rsid w:val="00066A91"/>
    <w:pPr>
      <w:tabs>
        <w:tab w:val="left" w:pos="227"/>
        <w:tab w:val="left" w:pos="454"/>
        <w:tab w:val="left" w:pos="680"/>
        <w:tab w:val="left" w:pos="907"/>
      </w:tabs>
      <w:spacing w:before="240" w:line="240" w:lineRule="atLeast"/>
    </w:pPr>
    <w:rPr>
      <w:rFonts w:cs="Times New Roman"/>
      <w:b/>
      <w:sz w:val="18"/>
      <w:szCs w:val="20"/>
      <w:lang w:val="en-US" w:eastAsia="en-US"/>
    </w:rPr>
  </w:style>
  <w:style w:type="paragraph" w:customStyle="1" w:styleId="xl31">
    <w:name w:val="xl31"/>
    <w:basedOn w:val="a"/>
    <w:rsid w:val="00066A91"/>
    <w:pP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sz w:val="16"/>
      <w:szCs w:val="16"/>
    </w:rPr>
  </w:style>
  <w:style w:type="paragraph" w:styleId="affa">
    <w:name w:val="macro"/>
    <w:link w:val="affb"/>
    <w:rsid w:val="00066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ffb">
    <w:name w:val="Текст макроса Знак"/>
    <w:basedOn w:val="a0"/>
    <w:link w:val="affa"/>
    <w:rsid w:val="00066A91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000Normal">
    <w:name w:val="000 Normal"/>
    <w:basedOn w:val="a"/>
    <w:rsid w:val="00066A91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 w:cs="Times New Roman"/>
      <w:sz w:val="20"/>
      <w:szCs w:val="20"/>
      <w:lang w:val="en-GB" w:eastAsia="en-US"/>
    </w:rPr>
  </w:style>
  <w:style w:type="paragraph" w:customStyle="1" w:styleId="010Subheading1">
    <w:name w:val="010 Subheading 1"/>
    <w:basedOn w:val="000Normal"/>
    <w:rsid w:val="00066A91"/>
    <w:pPr>
      <w:numPr>
        <w:numId w:val="6"/>
      </w:numPr>
      <w:spacing w:before="0"/>
    </w:pPr>
  </w:style>
  <w:style w:type="paragraph" w:customStyle="1" w:styleId="outline">
    <w:name w:val="outline"/>
    <w:basedOn w:val="a"/>
    <w:rsid w:val="00066A91"/>
    <w:pPr>
      <w:spacing w:before="20" w:after="120" w:line="240" w:lineRule="atLeast"/>
      <w:ind w:left="864" w:hanging="432"/>
      <w:jc w:val="both"/>
    </w:pPr>
    <w:rPr>
      <w:rFonts w:ascii="TimesNewRomanPS" w:hAnsi="TimesNewRomanPS" w:cs="Times New Roman"/>
      <w:sz w:val="20"/>
      <w:szCs w:val="20"/>
      <w:lang w:val="en-GB" w:eastAsia="en-US"/>
    </w:rPr>
  </w:style>
  <w:style w:type="paragraph" w:customStyle="1" w:styleId="ABC-paragrahinNotes">
    <w:name w:val="ABC - paragra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C-r-paragraphinNotes">
    <w:name w:val="ABC-r - paragrap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ext">
    <w:name w:val="normal text"/>
    <w:basedOn w:val="a"/>
    <w:rsid w:val="00066A91"/>
    <w:pPr>
      <w:overflowPunct w:val="0"/>
      <w:autoSpaceDE w:val="0"/>
      <w:autoSpaceDN w:val="0"/>
      <w:adjustRightInd w:val="0"/>
      <w:spacing w:before="20"/>
      <w:textAlignment w:val="baseline"/>
    </w:pPr>
    <w:rPr>
      <w:rFonts w:ascii="Times New Roman" w:hAnsi="Times New Roman" w:cs="Times New Roman"/>
      <w:color w:val="000000"/>
      <w:sz w:val="18"/>
      <w:szCs w:val="20"/>
      <w:lang w:val="en-GB" w:eastAsia="en-US"/>
    </w:rPr>
  </w:style>
  <w:style w:type="paragraph" w:customStyle="1" w:styleId="numberedindent1">
    <w:name w:val="numbered indent 1"/>
    <w:aliases w:val="ni1,h1,Hanging 1 Indent"/>
    <w:basedOn w:val="a"/>
    <w:rsid w:val="00066A91"/>
    <w:pPr>
      <w:numPr>
        <w:numId w:val="7"/>
      </w:num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 New Roman" w:hAnsi="Times New Roman" w:cs="Times New Roman"/>
      <w:szCs w:val="20"/>
      <w:lang w:val="en-GB" w:eastAsia="en-US"/>
    </w:rPr>
  </w:style>
  <w:style w:type="paragraph" w:styleId="affc">
    <w:name w:val="caption"/>
    <w:basedOn w:val="a"/>
    <w:next w:val="a"/>
    <w:qFormat/>
    <w:rsid w:val="00066A91"/>
    <w:pPr>
      <w:spacing w:before="130" w:after="130"/>
      <w:ind w:right="-23"/>
      <w:jc w:val="both"/>
    </w:pPr>
    <w:rPr>
      <w:rFonts w:ascii="Times New Roman" w:hAnsi="Times New Roman" w:cs="Times New Roman"/>
      <w:i/>
      <w:noProof/>
      <w:sz w:val="22"/>
      <w:szCs w:val="20"/>
      <w:lang w:val="en-GB" w:eastAsia="en-US"/>
    </w:rPr>
  </w:style>
  <w:style w:type="paragraph" w:customStyle="1" w:styleId="CharChar2CharCharCharCharCharCharCharCharCharChar">
    <w:name w:val="Char Char2 Знак Знак Char Char Знак Знак Char Char Знак Знак Char Char Знак Знак Char Char Знак Знак Char Char Знак Знак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TXTParaStandardRomanLevel-1">
    <w:name w:val="TXT/Para Standard Roman Level-1"/>
    <w:basedOn w:val="a"/>
    <w:rsid w:val="00066A91"/>
    <w:pPr>
      <w:spacing w:before="20" w:after="120"/>
      <w:jc w:val="both"/>
    </w:pPr>
    <w:rPr>
      <w:rFonts w:ascii="Dutch801 Rm BT" w:hAnsi="Dutch801 Rm BT" w:cs="Dutch801 Rm BT"/>
      <w:sz w:val="20"/>
      <w:szCs w:val="20"/>
      <w:lang w:val="en-US" w:eastAsia="en-US"/>
    </w:rPr>
  </w:style>
  <w:style w:type="paragraph" w:customStyle="1" w:styleId="ssRestartNumber">
    <w:name w:val="ssRestartNumber"/>
    <w:basedOn w:val="a"/>
    <w:next w:val="a"/>
    <w:rsid w:val="00066A91"/>
    <w:pPr>
      <w:tabs>
        <w:tab w:val="num" w:pos="779"/>
      </w:tabs>
      <w:spacing w:before="20" w:line="260" w:lineRule="atLeast"/>
      <w:ind w:left="779" w:hanging="360"/>
      <w:jc w:val="both"/>
    </w:pPr>
    <w:rPr>
      <w:rFonts w:cs="Times New Roman"/>
      <w:color w:val="FF0000"/>
      <w:sz w:val="22"/>
      <w:szCs w:val="20"/>
      <w:lang w:val="en-GB" w:eastAsia="en-US"/>
    </w:rPr>
  </w:style>
  <w:style w:type="paragraph" w:customStyle="1" w:styleId="ssNoHeading4">
    <w:name w:val="ssNoHeading4"/>
    <w:basedOn w:val="4"/>
    <w:rsid w:val="00066A91"/>
    <w:pPr>
      <w:numPr>
        <w:ilvl w:val="4"/>
      </w:numPr>
      <w:tabs>
        <w:tab w:val="num" w:pos="1985"/>
      </w:tabs>
      <w:spacing w:before="20" w:beforeAutospacing="0" w:after="260" w:afterAutospacing="0" w:line="260" w:lineRule="atLeast"/>
      <w:ind w:left="1985" w:hanging="567"/>
      <w:jc w:val="both"/>
    </w:pPr>
    <w:rPr>
      <w:rFonts w:ascii="Arial" w:hAnsi="Arial"/>
      <w:b w:val="0"/>
      <w:sz w:val="22"/>
      <w:lang w:val="en-GB" w:eastAsia="en-US"/>
    </w:rPr>
  </w:style>
  <w:style w:type="paragraph" w:styleId="affd">
    <w:name w:val="Plain Text"/>
    <w:basedOn w:val="a"/>
    <w:link w:val="affe"/>
    <w:rsid w:val="00066A91"/>
    <w:pPr>
      <w:spacing w:before="20"/>
      <w:ind w:firstLine="567"/>
      <w:jc w:val="both"/>
    </w:pPr>
    <w:rPr>
      <w:rFonts w:ascii="Times New Roman" w:hAnsi="Times New Roman" w:cs="Courier New"/>
      <w:sz w:val="26"/>
      <w:szCs w:val="20"/>
    </w:rPr>
  </w:style>
  <w:style w:type="character" w:customStyle="1" w:styleId="affe">
    <w:name w:val="Текст Знак"/>
    <w:basedOn w:val="a0"/>
    <w:link w:val="affd"/>
    <w:rsid w:val="00066A91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harChar1CharChar">
    <w:name w:val="Знак Знак Char Char Знак Знак1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1CharCharCharCharCharCharCharCharCharChar">
    <w:name w:val="Char1 Char Char Char Char Char Char Char Char Знак Знак Char Char Знак Знак"/>
    <w:basedOn w:val="a"/>
    <w:rsid w:val="00066A91"/>
    <w:pPr>
      <w:spacing w:before="20"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s-000-normal-indent-1">
    <w:name w:val="ps-000-normal-indent-1"/>
    <w:basedOn w:val="a"/>
    <w:rsid w:val="00066A91"/>
    <w:pPr>
      <w:spacing w:before="100" w:after="100"/>
      <w:ind w:left="640"/>
    </w:pPr>
    <w:rPr>
      <w:rFonts w:ascii="Verdana" w:hAnsi="Verdana" w:cs="Times New Roman"/>
      <w:color w:val="000000"/>
      <w:sz w:val="20"/>
      <w:szCs w:val="20"/>
    </w:rPr>
  </w:style>
  <w:style w:type="paragraph" w:customStyle="1" w:styleId="CharChar2CharCharCharCharCharCharCharCharCharCharCharChar">
    <w:name w:val="Char Char2 Знак Знак Char Char Знак Знак Char Char Знак Знак Char Char Знак Знак Char Char Знак Знак Char Char Знак Знак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Char2CharCharCharCharCharCharCharCharCharCharCharCharCharChar">
    <w:name w:val="Char Char2 Знак Знак Char Char Знак Знак Char Char Знак Знак Char Char Знак Знак Char Char Знак Знак Char Char Знак Знак Char Char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abletext0">
    <w:name w:val="table_text"/>
    <w:basedOn w:val="a"/>
    <w:rsid w:val="00066A91"/>
    <w:pPr>
      <w:numPr>
        <w:ilvl w:val="12"/>
      </w:numPr>
      <w:spacing w:before="65" w:after="65"/>
    </w:pPr>
    <w:rPr>
      <w:rFonts w:ascii="Times New Roman" w:hAnsi="Times New Roman" w:cs="Times New Roman"/>
      <w:sz w:val="20"/>
      <w:lang w:val="en-US" w:eastAsia="en-US"/>
    </w:rPr>
  </w:style>
  <w:style w:type="paragraph" w:customStyle="1" w:styleId="12">
    <w:name w:val="Знак Знак1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odycopy">
    <w:name w:val="Body copy"/>
    <w:rsid w:val="00066A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  <w:lang w:val="en-US"/>
    </w:rPr>
  </w:style>
  <w:style w:type="paragraph" w:customStyle="1" w:styleId="Bodycopyrightindent">
    <w:name w:val="Body copy right indent"/>
    <w:basedOn w:val="Bodycopy"/>
    <w:rsid w:val="00066A91"/>
    <w:pPr>
      <w:jc w:val="right"/>
    </w:pPr>
  </w:style>
  <w:style w:type="character" w:customStyle="1" w:styleId="DeltaViewInsertion">
    <w:name w:val="DeltaView Insertion"/>
    <w:rsid w:val="00066A91"/>
    <w:rPr>
      <w:color w:val="0000FF"/>
      <w:u w:val="double"/>
    </w:rPr>
  </w:style>
  <w:style w:type="paragraph" w:customStyle="1" w:styleId="NoteLevel1">
    <w:name w:val="Note Level 1"/>
    <w:basedOn w:val="a"/>
    <w:rsid w:val="00066A91"/>
    <w:pPr>
      <w:keepNext/>
      <w:numPr>
        <w:numId w:val="8"/>
      </w:numPr>
      <w:spacing w:before="20"/>
      <w:contextualSpacing/>
      <w:outlineLvl w:val="0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2">
    <w:name w:val="Note Level 2"/>
    <w:basedOn w:val="a"/>
    <w:rsid w:val="00066A91"/>
    <w:pPr>
      <w:keepNext/>
      <w:numPr>
        <w:ilvl w:val="1"/>
        <w:numId w:val="8"/>
      </w:numPr>
      <w:spacing w:before="20"/>
      <w:contextualSpacing/>
      <w:outlineLvl w:val="1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3">
    <w:name w:val="Note Level 3"/>
    <w:basedOn w:val="a"/>
    <w:rsid w:val="00066A91"/>
    <w:pPr>
      <w:keepNext/>
      <w:numPr>
        <w:ilvl w:val="2"/>
        <w:numId w:val="8"/>
      </w:numPr>
      <w:spacing w:before="20"/>
      <w:contextualSpacing/>
      <w:outlineLvl w:val="2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4">
    <w:name w:val="Note Level 4"/>
    <w:basedOn w:val="a"/>
    <w:rsid w:val="00066A91"/>
    <w:pPr>
      <w:keepNext/>
      <w:numPr>
        <w:ilvl w:val="3"/>
        <w:numId w:val="8"/>
      </w:numPr>
      <w:spacing w:before="20"/>
      <w:contextualSpacing/>
      <w:outlineLvl w:val="3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5">
    <w:name w:val="Note Level 5"/>
    <w:basedOn w:val="a"/>
    <w:rsid w:val="00066A91"/>
    <w:pPr>
      <w:keepNext/>
      <w:numPr>
        <w:ilvl w:val="4"/>
        <w:numId w:val="8"/>
      </w:numPr>
      <w:spacing w:before="20"/>
      <w:contextualSpacing/>
      <w:outlineLvl w:val="4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6">
    <w:name w:val="Note Level 6"/>
    <w:basedOn w:val="a"/>
    <w:rsid w:val="00066A91"/>
    <w:pPr>
      <w:keepNext/>
      <w:numPr>
        <w:ilvl w:val="5"/>
        <w:numId w:val="8"/>
      </w:numPr>
      <w:spacing w:before="20"/>
      <w:contextualSpacing/>
      <w:outlineLvl w:val="5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7">
    <w:name w:val="Note Level 7"/>
    <w:basedOn w:val="a"/>
    <w:rsid w:val="00066A91"/>
    <w:pPr>
      <w:keepNext/>
      <w:numPr>
        <w:ilvl w:val="6"/>
        <w:numId w:val="8"/>
      </w:numPr>
      <w:spacing w:before="20"/>
      <w:contextualSpacing/>
      <w:outlineLvl w:val="6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8">
    <w:name w:val="Note Level 8"/>
    <w:basedOn w:val="a"/>
    <w:rsid w:val="00066A91"/>
    <w:pPr>
      <w:keepNext/>
      <w:numPr>
        <w:ilvl w:val="7"/>
        <w:numId w:val="8"/>
      </w:numPr>
      <w:spacing w:before="20"/>
      <w:contextualSpacing/>
      <w:outlineLvl w:val="7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9">
    <w:name w:val="Note Level 9"/>
    <w:basedOn w:val="a"/>
    <w:rsid w:val="00066A91"/>
    <w:pPr>
      <w:keepNext/>
      <w:numPr>
        <w:ilvl w:val="8"/>
        <w:numId w:val="8"/>
      </w:numPr>
      <w:spacing w:before="20"/>
      <w:contextualSpacing/>
      <w:outlineLvl w:val="8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styleId="afff">
    <w:name w:val="List Paragraph"/>
    <w:basedOn w:val="a"/>
    <w:uiPriority w:val="34"/>
    <w:qFormat/>
    <w:rsid w:val="00066A91"/>
    <w:pPr>
      <w:spacing w:before="20"/>
      <w:ind w:left="720"/>
      <w:contextualSpacing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customStyle="1" w:styleId="27">
    <w:name w:val="Знак Знак Знак Знак Знак Знак2 Знак Знак Знак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-">
    <w:name w:val="ПЗ - основной текст Знак"/>
    <w:link w:val="-0"/>
    <w:locked/>
    <w:rsid w:val="00066A91"/>
    <w:rPr>
      <w:sz w:val="24"/>
    </w:rPr>
  </w:style>
  <w:style w:type="paragraph" w:customStyle="1" w:styleId="-0">
    <w:name w:val="ПЗ - основной текст"/>
    <w:basedOn w:val="ab"/>
    <w:link w:val="-"/>
    <w:rsid w:val="00066A91"/>
    <w:pPr>
      <w:spacing w:before="20" w:after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-1">
    <w:name w:val="ПЗ - заголовок"/>
    <w:basedOn w:val="a"/>
    <w:link w:val="-2"/>
    <w:rsid w:val="00066A91"/>
    <w:pPr>
      <w:keepNext/>
      <w:spacing w:before="240" w:after="120"/>
      <w:jc w:val="both"/>
    </w:pPr>
    <w:rPr>
      <w:rFonts w:ascii="Times New Roman" w:hAnsi="Times New Roman" w:cs="Times New Roman"/>
      <w:b/>
    </w:rPr>
  </w:style>
  <w:style w:type="character" w:customStyle="1" w:styleId="-2">
    <w:name w:val="ПЗ - заголовок Знак"/>
    <w:link w:val="-1"/>
    <w:rsid w:val="0006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1">
    <w:name w:val="Знак Знак Знак Знак Знак Знак2 Знак Знак Знак Знак1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List Bullet 2"/>
    <w:basedOn w:val="a"/>
    <w:rsid w:val="00066A91"/>
    <w:pPr>
      <w:numPr>
        <w:numId w:val="9"/>
      </w:numPr>
      <w:tabs>
        <w:tab w:val="clear" w:pos="643"/>
        <w:tab w:val="left" w:pos="567"/>
        <w:tab w:val="left" w:pos="1134"/>
      </w:tabs>
      <w:spacing w:before="20" w:line="280" w:lineRule="atLeast"/>
      <w:ind w:left="851" w:hanging="284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SingleSpacing">
    <w:name w:val="Single Spacing"/>
    <w:aliases w:val="ss,Single spacing,s,single spacing"/>
    <w:basedOn w:val="a"/>
    <w:rsid w:val="00066A91"/>
    <w:p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220">
    <w:name w:val="Знак Знак Знак Знак Знак Знак2 Знак Знак Знак Знак2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ps">
    <w:name w:val="hps"/>
    <w:rsid w:val="00066A91"/>
  </w:style>
  <w:style w:type="table" w:customStyle="1" w:styleId="13">
    <w:name w:val="Сетка таблицы1"/>
    <w:basedOn w:val="a1"/>
    <w:next w:val="aff9"/>
    <w:rsid w:val="00066A91"/>
    <w:pPr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alignc1">
    <w:name w:val="bwalignc1"/>
    <w:basedOn w:val="a"/>
    <w:rsid w:val="00066A91"/>
    <w:pPr>
      <w:spacing w:after="334"/>
      <w:jc w:val="center"/>
    </w:pPr>
    <w:rPr>
      <w:rFonts w:ascii="Times New Roman" w:hAnsi="Times New Roman" w:cs="Times New Roman"/>
    </w:rPr>
  </w:style>
  <w:style w:type="character" w:customStyle="1" w:styleId="text1">
    <w:name w:val="text1"/>
    <w:rsid w:val="00066A91"/>
    <w:rPr>
      <w:rFonts w:ascii="Arial" w:hAnsi="Arial" w:cs="Arial" w:hint="default"/>
      <w:color w:val="333333"/>
      <w:sz w:val="24"/>
      <w:szCs w:val="24"/>
    </w:rPr>
  </w:style>
  <w:style w:type="character" w:customStyle="1" w:styleId="apple-converted-space">
    <w:name w:val="apple-converted-space"/>
    <w:rsid w:val="00066A91"/>
  </w:style>
  <w:style w:type="character" w:customStyle="1" w:styleId="15">
    <w:name w:val="Основной текст Знак1"/>
    <w:aliases w:val="bt Знак,Основной текст Знак Знак, Знак Знак"/>
    <w:rsid w:val="00066A91"/>
    <w:rPr>
      <w:sz w:val="22"/>
      <w:szCs w:val="22"/>
      <w:lang w:val="ru-RU" w:eastAsia="ru-RU" w:bidi="ar-SA"/>
    </w:rPr>
  </w:style>
  <w:style w:type="character" w:styleId="afff0">
    <w:name w:val="FollowedHyperlink"/>
    <w:rsid w:val="00066A91"/>
    <w:rPr>
      <w:color w:val="800080"/>
      <w:u w:val="single"/>
    </w:rPr>
  </w:style>
  <w:style w:type="character" w:styleId="afff1">
    <w:name w:val="endnote reference"/>
    <w:rsid w:val="00066A91"/>
    <w:rPr>
      <w:vertAlign w:val="superscript"/>
    </w:rPr>
  </w:style>
  <w:style w:type="paragraph" w:styleId="afff2">
    <w:name w:val="No Spacing"/>
    <w:uiPriority w:val="1"/>
    <w:qFormat/>
    <w:rsid w:val="00066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rt.ru/" TargetMode="External"/><Relationship Id="rId13" Type="http://schemas.openxmlformats.org/officeDocument/2006/relationships/hyperlink" Target="https://www.company.rt.ru/ir/news_calendar/d451072/" TargetMode="External"/><Relationship Id="rId18" Type="http://schemas.openxmlformats.org/officeDocument/2006/relationships/hyperlink" Target="https://webcasts.eqs.com/register/rostelecom20200303/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mpany.rt.ru/ir/news_calendar/d451231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any.rt.ru/ir/news_calendar/d45352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company.rt.ru/ir/news_calendar/d453979/" TargetMode="External"/><Relationship Id="rId19" Type="http://schemas.openxmlformats.org/officeDocument/2006/relationships/hyperlink" Target="http://www.company.rt.ru/ir/results_and_presentations/financials/IFRS/2019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.cloud.rt.ru/login" TargetMode="External"/><Relationship Id="rId14" Type="http://schemas.openxmlformats.org/officeDocument/2006/relationships/hyperlink" Target="https://www.company.rt.ru/ir/news_calendar/d448654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fiya_amelkina@rt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Ростелеком Official">
      <a:dk1>
        <a:srgbClr val="101828"/>
      </a:dk1>
      <a:lt1>
        <a:srgbClr val="FFFFFF"/>
      </a:lt1>
      <a:dk2>
        <a:srgbClr val="75939C"/>
      </a:dk2>
      <a:lt2>
        <a:srgbClr val="97989A"/>
      </a:lt2>
      <a:accent1>
        <a:srgbClr val="54499E"/>
      </a:accent1>
      <a:accent2>
        <a:srgbClr val="F15C31"/>
      </a:accent2>
      <a:accent3>
        <a:srgbClr val="57D9B7"/>
      </a:accent3>
      <a:accent4>
        <a:srgbClr val="FFBE08"/>
      </a:accent4>
      <a:accent5>
        <a:srgbClr val="65B8DF"/>
      </a:accent5>
      <a:accent6>
        <a:srgbClr val="FFBFC3"/>
      </a:accent6>
      <a:hlink>
        <a:srgbClr val="213967"/>
      </a:hlink>
      <a:folHlink>
        <a:srgbClr val="CD014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2A8-AD50-4D47-B507-470DB51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 Дмитрий Петрович</dc:creator>
  <cp:keywords>Ростелеком</cp:keywords>
  <cp:lastModifiedBy>Амелькина София Александровна</cp:lastModifiedBy>
  <cp:revision>2</cp:revision>
  <cp:lastPrinted>2020-03-02T18:38:00Z</cp:lastPrinted>
  <dcterms:created xsi:type="dcterms:W3CDTF">2020-03-03T07:23:00Z</dcterms:created>
  <dcterms:modified xsi:type="dcterms:W3CDTF">2020-03-03T07:23:00Z</dcterms:modified>
</cp:coreProperties>
</file>